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EBC19" w14:textId="77777777" w:rsidR="008372C9" w:rsidRPr="00E93311" w:rsidRDefault="008372C9" w:rsidP="008372C9">
      <w:pPr>
        <w:pStyle w:val="Nagwek4"/>
        <w:spacing w:after="0"/>
        <w:jc w:val="both"/>
        <w:rPr>
          <w:rFonts w:ascii="Bookman Old Style" w:hAnsi="Bookman Old Style"/>
          <w:b w:val="0"/>
          <w:bCs w:val="0"/>
          <w:iCs/>
        </w:rPr>
      </w:pPr>
      <w:bookmarkStart w:id="0" w:name="_Toc501042336"/>
      <w:bookmarkStart w:id="1" w:name="_Toc501399521"/>
      <w:r w:rsidRPr="00E93311">
        <w:rPr>
          <w:rFonts w:ascii="Bookman Old Style" w:hAnsi="Bookman Old Style"/>
        </w:rPr>
        <w:t>D-05.03.05. Nawierzchnia z betonu asfaltowego – warstwa wiążąca</w:t>
      </w:r>
      <w:bookmarkEnd w:id="0"/>
      <w:bookmarkEnd w:id="1"/>
    </w:p>
    <w:p w14:paraId="2D22FE53" w14:textId="77777777" w:rsidR="008372C9" w:rsidRPr="00E93311" w:rsidRDefault="008372C9" w:rsidP="008372C9">
      <w:pPr>
        <w:rPr>
          <w:rFonts w:ascii="Bookman Old Style" w:hAnsi="Bookman Old Style"/>
        </w:rPr>
      </w:pPr>
    </w:p>
    <w:p w14:paraId="32837791" w14:textId="77777777" w:rsidR="008372C9" w:rsidRPr="00E93311" w:rsidRDefault="008372C9" w:rsidP="008372C9">
      <w:pPr>
        <w:overflowPunct w:val="0"/>
        <w:autoSpaceDE w:val="0"/>
        <w:autoSpaceDN w:val="0"/>
        <w:adjustRightInd w:val="0"/>
        <w:jc w:val="both"/>
        <w:textAlignment w:val="baseline"/>
        <w:rPr>
          <w:rFonts w:ascii="Bookman Old Style" w:hAnsi="Bookman Old Style"/>
          <w:b/>
          <w:sz w:val="20"/>
          <w:szCs w:val="20"/>
        </w:rPr>
      </w:pPr>
      <w:r w:rsidRPr="00E93311">
        <w:rPr>
          <w:rFonts w:ascii="Bookman Old Style" w:hAnsi="Bookman Old Style"/>
          <w:b/>
          <w:sz w:val="20"/>
          <w:szCs w:val="20"/>
        </w:rPr>
        <w:t>1. WSTĘP</w:t>
      </w:r>
    </w:p>
    <w:p w14:paraId="788EBF1A" w14:textId="77777777" w:rsidR="008372C9" w:rsidRPr="00E93311" w:rsidRDefault="008372C9" w:rsidP="008372C9">
      <w:pPr>
        <w:overflowPunct w:val="0"/>
        <w:autoSpaceDE w:val="0"/>
        <w:autoSpaceDN w:val="0"/>
        <w:adjustRightInd w:val="0"/>
        <w:jc w:val="both"/>
        <w:textAlignment w:val="baseline"/>
        <w:rPr>
          <w:rFonts w:ascii="Bookman Old Style" w:hAnsi="Bookman Old Style"/>
          <w:b/>
          <w:sz w:val="20"/>
          <w:szCs w:val="20"/>
          <w:u w:val="single"/>
        </w:rPr>
      </w:pPr>
      <w:r w:rsidRPr="00E93311">
        <w:rPr>
          <w:rFonts w:ascii="Bookman Old Style" w:hAnsi="Bookman Old Style"/>
          <w:b/>
          <w:sz w:val="20"/>
          <w:szCs w:val="20"/>
          <w:u w:val="single"/>
        </w:rPr>
        <w:t>1.1. Przedmiot STWiORB</w:t>
      </w:r>
    </w:p>
    <w:p w14:paraId="174648F3" w14:textId="64875760" w:rsidR="008372C9" w:rsidRPr="00E93311" w:rsidRDefault="008372C9" w:rsidP="008372C9">
      <w:pPr>
        <w:jc w:val="both"/>
        <w:rPr>
          <w:rFonts w:ascii="Bookman Old Style" w:hAnsi="Bookman Old Style"/>
          <w:b/>
          <w:sz w:val="20"/>
          <w:szCs w:val="20"/>
        </w:rPr>
      </w:pPr>
      <w:r w:rsidRPr="00E93311">
        <w:rPr>
          <w:rFonts w:ascii="Bookman Old Style" w:hAnsi="Bookman Old Style"/>
          <w:sz w:val="20"/>
          <w:szCs w:val="20"/>
        </w:rPr>
        <w:t>Przedmiotem niniejszej STWiORB są wymagania dotyczące wykonania i odbioru robót związanych z wykonaniem warstwy wiążącej z betonu asfaltowego, dla zadania</w:t>
      </w:r>
      <w:r w:rsidR="00584AA9" w:rsidRPr="00E93311">
        <w:rPr>
          <w:rFonts w:ascii="Bookman Old Style" w:hAnsi="Bookman Old Style"/>
          <w:sz w:val="20"/>
          <w:szCs w:val="20"/>
        </w:rPr>
        <w:t xml:space="preserve">: </w:t>
      </w:r>
      <w:r w:rsidR="00BE1A64" w:rsidRPr="00BE1A64">
        <w:rPr>
          <w:rFonts w:ascii="Bookman Old Style" w:hAnsi="Bookman Old Style"/>
          <w:b/>
          <w:bCs/>
          <w:sz w:val="20"/>
          <w:szCs w:val="20"/>
        </w:rPr>
        <w:t>„Budowa ul. Cichej, Południowej i Zachodniej w msc. Bukowa</w:t>
      </w:r>
      <w:r w:rsidRPr="00E93311">
        <w:rPr>
          <w:rFonts w:ascii="Bookman Old Style" w:hAnsi="Bookman Old Style"/>
          <w:b/>
          <w:sz w:val="20"/>
          <w:szCs w:val="20"/>
        </w:rPr>
        <w:t>”.</w:t>
      </w:r>
    </w:p>
    <w:p w14:paraId="7E695988" w14:textId="77777777" w:rsidR="008372C9" w:rsidRPr="00E93311" w:rsidRDefault="008372C9" w:rsidP="008372C9">
      <w:pPr>
        <w:overflowPunct w:val="0"/>
        <w:autoSpaceDE w:val="0"/>
        <w:autoSpaceDN w:val="0"/>
        <w:adjustRightInd w:val="0"/>
        <w:jc w:val="both"/>
        <w:textAlignment w:val="baseline"/>
        <w:rPr>
          <w:rFonts w:ascii="Bookman Old Style" w:hAnsi="Bookman Old Style"/>
          <w:b/>
          <w:sz w:val="20"/>
          <w:szCs w:val="20"/>
          <w:u w:val="single"/>
        </w:rPr>
      </w:pPr>
      <w:r w:rsidRPr="00E93311">
        <w:rPr>
          <w:rFonts w:ascii="Bookman Old Style" w:hAnsi="Bookman Old Style"/>
          <w:b/>
          <w:sz w:val="20"/>
          <w:szCs w:val="20"/>
          <w:u w:val="single"/>
        </w:rPr>
        <w:t>1.2. Zakres stosowania STWiORB</w:t>
      </w:r>
    </w:p>
    <w:p w14:paraId="2A9CACA5"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STWiORB jest stosowana jako dokument kontraktowy przy realizacji robót wymienionych w p. 1.1., zgodnie z Specyfikacją D-00.00.00 „Wymagania Ogólne”.</w:t>
      </w:r>
    </w:p>
    <w:p w14:paraId="579801B1" w14:textId="77777777" w:rsidR="008372C9" w:rsidRPr="00E93311" w:rsidRDefault="008372C9" w:rsidP="008372C9">
      <w:pPr>
        <w:overflowPunct w:val="0"/>
        <w:autoSpaceDE w:val="0"/>
        <w:autoSpaceDN w:val="0"/>
        <w:adjustRightInd w:val="0"/>
        <w:jc w:val="both"/>
        <w:textAlignment w:val="baseline"/>
        <w:rPr>
          <w:rFonts w:ascii="Bookman Old Style" w:hAnsi="Bookman Old Style"/>
          <w:b/>
          <w:sz w:val="20"/>
          <w:szCs w:val="20"/>
          <w:u w:val="single"/>
        </w:rPr>
      </w:pPr>
      <w:r w:rsidRPr="00E93311">
        <w:rPr>
          <w:rFonts w:ascii="Bookman Old Style" w:hAnsi="Bookman Old Style"/>
          <w:b/>
          <w:sz w:val="20"/>
          <w:szCs w:val="20"/>
          <w:u w:val="single"/>
        </w:rPr>
        <w:t>1.3. Zakres robót objętych STWiORB</w:t>
      </w:r>
    </w:p>
    <w:p w14:paraId="667D43CF" w14:textId="01CDE587" w:rsidR="00584AA9" w:rsidRPr="00E93311" w:rsidRDefault="008372C9" w:rsidP="008372C9">
      <w:pPr>
        <w:keepNext/>
        <w:tabs>
          <w:tab w:val="left" w:pos="0"/>
        </w:tabs>
        <w:spacing w:line="240" w:lineRule="atLeast"/>
        <w:jc w:val="both"/>
        <w:outlineLvl w:val="2"/>
        <w:rPr>
          <w:rFonts w:ascii="Bookman Old Style" w:hAnsi="Bookman Old Style"/>
          <w:sz w:val="20"/>
          <w:szCs w:val="20"/>
        </w:rPr>
      </w:pPr>
      <w:r w:rsidRPr="00E93311">
        <w:rPr>
          <w:rFonts w:ascii="Bookman Old Style" w:hAnsi="Bookman Old Style"/>
          <w:sz w:val="20"/>
          <w:szCs w:val="20"/>
        </w:rPr>
        <w:t xml:space="preserve">Ustalenia zawarte w niniejszej Specyfikacji mają zastosowanie przy wykonywaniu warstwy </w:t>
      </w:r>
      <w:r w:rsidR="00584AA9" w:rsidRPr="00E93311">
        <w:rPr>
          <w:rFonts w:ascii="Bookman Old Style" w:hAnsi="Bookman Old Style"/>
          <w:sz w:val="20"/>
          <w:szCs w:val="20"/>
        </w:rPr>
        <w:t xml:space="preserve">wiążącej </w:t>
      </w:r>
      <w:r w:rsidRPr="00E93311">
        <w:rPr>
          <w:rFonts w:ascii="Bookman Old Style" w:hAnsi="Bookman Old Style"/>
          <w:sz w:val="20"/>
          <w:szCs w:val="20"/>
        </w:rPr>
        <w:t xml:space="preserve">z betonu asfaltowego </w:t>
      </w:r>
      <w:r w:rsidRPr="00E93311">
        <w:rPr>
          <w:rFonts w:ascii="Bookman Old Style" w:hAnsi="Bookman Old Style"/>
          <w:b/>
          <w:sz w:val="20"/>
          <w:szCs w:val="20"/>
        </w:rPr>
        <w:t>AC16W</w:t>
      </w:r>
      <w:r w:rsidRPr="00E93311">
        <w:rPr>
          <w:rFonts w:ascii="Bookman Old Style" w:hAnsi="Bookman Old Style"/>
          <w:sz w:val="20"/>
          <w:szCs w:val="20"/>
        </w:rPr>
        <w:t xml:space="preserve"> wg PN-EN 13108-1 [1] oraz norm związanych, zgodnie z zakresem określonym w Dokumentacji Projektowej dla nawierzchni</w:t>
      </w:r>
      <w:r w:rsidR="006240A8" w:rsidRPr="00E93311">
        <w:rPr>
          <w:rFonts w:ascii="Bookman Old Style" w:hAnsi="Bookman Old Style"/>
          <w:sz w:val="20"/>
          <w:szCs w:val="20"/>
        </w:rPr>
        <w:t xml:space="preserve"> drogi gminna oraz zjazdy publiczne - o natężeniu ruchu KR -1</w:t>
      </w:r>
      <w:r w:rsidR="00100736">
        <w:rPr>
          <w:rFonts w:ascii="Bookman Old Style" w:hAnsi="Bookman Old Style"/>
          <w:sz w:val="20"/>
          <w:szCs w:val="20"/>
        </w:rPr>
        <w:t>,</w:t>
      </w:r>
      <w:r w:rsidR="00100736" w:rsidRPr="00100736">
        <w:rPr>
          <w:rFonts w:ascii="Bookman Old Style" w:hAnsi="Bookman Old Style"/>
          <w:sz w:val="20"/>
          <w:szCs w:val="20"/>
        </w:rPr>
        <w:t xml:space="preserve"> </w:t>
      </w:r>
      <w:r w:rsidR="00100736" w:rsidRPr="00E93311">
        <w:rPr>
          <w:rFonts w:ascii="Bookman Old Style" w:hAnsi="Bookman Old Style"/>
          <w:sz w:val="20"/>
          <w:szCs w:val="20"/>
        </w:rPr>
        <w:t xml:space="preserve">o grubości </w:t>
      </w:r>
      <w:r w:rsidR="00BE1A64">
        <w:rPr>
          <w:rFonts w:ascii="Bookman Old Style" w:hAnsi="Bookman Old Style"/>
          <w:sz w:val="20"/>
          <w:szCs w:val="20"/>
        </w:rPr>
        <w:t>6</w:t>
      </w:r>
      <w:r w:rsidR="00100736" w:rsidRPr="00E93311">
        <w:rPr>
          <w:rFonts w:ascii="Bookman Old Style" w:hAnsi="Bookman Old Style"/>
          <w:sz w:val="20"/>
          <w:szCs w:val="20"/>
        </w:rPr>
        <w:t xml:space="preserve"> cm</w:t>
      </w:r>
      <w:r w:rsidR="00100736">
        <w:rPr>
          <w:rFonts w:ascii="Bookman Old Style" w:hAnsi="Bookman Old Style"/>
          <w:sz w:val="20"/>
          <w:szCs w:val="20"/>
        </w:rPr>
        <w:t>.</w:t>
      </w:r>
    </w:p>
    <w:p w14:paraId="797645F0" w14:textId="52EB2DD4" w:rsidR="008372C9" w:rsidRPr="00E93311" w:rsidRDefault="009D7EFF" w:rsidP="00584AA9">
      <w:pPr>
        <w:keepNext/>
        <w:tabs>
          <w:tab w:val="left" w:pos="0"/>
        </w:tabs>
        <w:spacing w:line="240" w:lineRule="atLeast"/>
        <w:jc w:val="both"/>
        <w:outlineLvl w:val="2"/>
        <w:rPr>
          <w:rFonts w:ascii="Bookman Old Style" w:hAnsi="Bookman Old Style"/>
          <w:sz w:val="20"/>
          <w:szCs w:val="20"/>
        </w:rPr>
      </w:pPr>
      <w:r w:rsidRPr="00E93311">
        <w:rPr>
          <w:rFonts w:ascii="Bookman Old Style" w:hAnsi="Bookman Old Style"/>
          <w:sz w:val="20"/>
          <w:szCs w:val="20"/>
        </w:rPr>
        <w:t>Przewiduje się możliwość zastosowania t</w:t>
      </w:r>
      <w:r w:rsidR="006240A8" w:rsidRPr="00E93311">
        <w:rPr>
          <w:rFonts w:ascii="Bookman Old Style" w:hAnsi="Bookman Old Style"/>
          <w:sz w:val="20"/>
          <w:szCs w:val="20"/>
        </w:rPr>
        <w:t>ych</w:t>
      </w:r>
      <w:r w:rsidRPr="00E93311">
        <w:rPr>
          <w:rFonts w:ascii="Bookman Old Style" w:hAnsi="Bookman Old Style"/>
          <w:sz w:val="20"/>
          <w:szCs w:val="20"/>
        </w:rPr>
        <w:t xml:space="preserve"> mieszan</w:t>
      </w:r>
      <w:r w:rsidR="006240A8" w:rsidRPr="00E93311">
        <w:rPr>
          <w:rFonts w:ascii="Bookman Old Style" w:hAnsi="Bookman Old Style"/>
          <w:sz w:val="20"/>
          <w:szCs w:val="20"/>
        </w:rPr>
        <w:t>e</w:t>
      </w:r>
      <w:r w:rsidRPr="00E93311">
        <w:rPr>
          <w:rFonts w:ascii="Bookman Old Style" w:hAnsi="Bookman Old Style"/>
          <w:sz w:val="20"/>
          <w:szCs w:val="20"/>
        </w:rPr>
        <w:t xml:space="preserve">k na odcinkach przejściowych lub </w:t>
      </w:r>
      <w:r w:rsidR="008B10C9" w:rsidRPr="00E93311">
        <w:rPr>
          <w:rFonts w:ascii="Bookman Old Style" w:hAnsi="Bookman Old Style"/>
          <w:sz w:val="20"/>
          <w:szCs w:val="20"/>
        </w:rPr>
        <w:br/>
      </w:r>
      <w:r w:rsidRPr="00E93311">
        <w:rPr>
          <w:rFonts w:ascii="Bookman Old Style" w:hAnsi="Bookman Old Style"/>
          <w:sz w:val="20"/>
          <w:szCs w:val="20"/>
        </w:rPr>
        <w:t>w ramach remontu i uzupełnienia istniejącej konstrukcji jako warstwa wyrównawcza</w:t>
      </w:r>
      <w:r w:rsidR="00A6395F" w:rsidRPr="00E93311">
        <w:rPr>
          <w:rFonts w:ascii="Bookman Old Style" w:hAnsi="Bookman Old Style"/>
          <w:sz w:val="20"/>
          <w:szCs w:val="20"/>
        </w:rPr>
        <w:t xml:space="preserve"> </w:t>
      </w:r>
      <w:r w:rsidR="006240A8" w:rsidRPr="00E93311">
        <w:rPr>
          <w:rFonts w:ascii="Bookman Old Style" w:hAnsi="Bookman Old Style"/>
          <w:sz w:val="20"/>
          <w:szCs w:val="20"/>
        </w:rPr>
        <w:t xml:space="preserve">można zastosować również </w:t>
      </w:r>
      <w:r w:rsidR="00A6395F" w:rsidRPr="00E93311">
        <w:rPr>
          <w:rFonts w:ascii="Bookman Old Style" w:hAnsi="Bookman Old Style"/>
          <w:sz w:val="20"/>
          <w:szCs w:val="20"/>
        </w:rPr>
        <w:t>mieszank</w:t>
      </w:r>
      <w:r w:rsidR="006240A8" w:rsidRPr="00E93311">
        <w:rPr>
          <w:rFonts w:ascii="Bookman Old Style" w:hAnsi="Bookman Old Style"/>
          <w:sz w:val="20"/>
          <w:szCs w:val="20"/>
        </w:rPr>
        <w:t>ę</w:t>
      </w:r>
      <w:r w:rsidR="00A6395F" w:rsidRPr="00E93311">
        <w:rPr>
          <w:rFonts w:ascii="Bookman Old Style" w:hAnsi="Bookman Old Style"/>
          <w:sz w:val="20"/>
          <w:szCs w:val="20"/>
        </w:rPr>
        <w:t xml:space="preserve"> typu </w:t>
      </w:r>
      <w:r w:rsidR="00A6395F" w:rsidRPr="00E93311">
        <w:rPr>
          <w:rFonts w:ascii="Bookman Old Style" w:hAnsi="Bookman Old Style"/>
          <w:b/>
          <w:bCs/>
          <w:sz w:val="20"/>
          <w:szCs w:val="20"/>
        </w:rPr>
        <w:t>AC11W</w:t>
      </w:r>
      <w:r w:rsidRPr="00E93311">
        <w:rPr>
          <w:rFonts w:ascii="Bookman Old Style" w:hAnsi="Bookman Old Style"/>
          <w:sz w:val="20"/>
          <w:szCs w:val="20"/>
        </w:rPr>
        <w:t>.</w:t>
      </w:r>
    </w:p>
    <w:p w14:paraId="49660AA3" w14:textId="77777777" w:rsidR="008372C9" w:rsidRPr="00E93311"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t xml:space="preserve">1.4.  Określenia podstawowe </w:t>
      </w:r>
    </w:p>
    <w:p w14:paraId="6AB2F231"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rPr>
        <w:t>1.4.1. Nawierzchnia</w:t>
      </w:r>
      <w:r w:rsidRPr="00E93311">
        <w:rPr>
          <w:rFonts w:ascii="Bookman Old Style" w:hAnsi="Bookman Old Style"/>
          <w:sz w:val="20"/>
          <w:szCs w:val="20"/>
        </w:rPr>
        <w:t xml:space="preserve"> – konstrukcja składająca się z jednej lub kilku warstw służących do przejmowania i rozkładania obciążeń od ruchu pojazdów na podłoże. </w:t>
      </w:r>
    </w:p>
    <w:p w14:paraId="6E023FFA"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rPr>
        <w:t>1.4.2. Warstwa wiążąca</w:t>
      </w:r>
      <w:r w:rsidRPr="00E93311">
        <w:rPr>
          <w:rFonts w:ascii="Bookman Old Style" w:hAnsi="Bookman Old Style"/>
          <w:sz w:val="20"/>
          <w:szCs w:val="20"/>
        </w:rPr>
        <w:t xml:space="preserve"> – warstwa nawierzchni między warstwą ścieralną a podbudową. </w:t>
      </w:r>
      <w:r w:rsidRPr="00E93311">
        <w:rPr>
          <w:rFonts w:ascii="Bookman Old Style" w:hAnsi="Bookman Old Style"/>
          <w:b/>
          <w:sz w:val="20"/>
          <w:szCs w:val="20"/>
        </w:rPr>
        <w:t>1.4.3. Warstwa wyrównawcza</w:t>
      </w:r>
      <w:r w:rsidRPr="00E93311">
        <w:rPr>
          <w:rFonts w:ascii="Bookman Old Style" w:hAnsi="Bookman Old Style"/>
          <w:sz w:val="20"/>
          <w:szCs w:val="20"/>
        </w:rPr>
        <w:t xml:space="preserve"> – warstwa o zmiennej grubości, ułożona na istniejącej warstwie w celu uzyskania odpowiedniego profilu potrzebnego do ułożenia kolejnej warstwy. </w:t>
      </w:r>
      <w:r w:rsidRPr="00E93311">
        <w:rPr>
          <w:rFonts w:ascii="Bookman Old Style" w:hAnsi="Bookman Old Style"/>
          <w:b/>
          <w:sz w:val="20"/>
          <w:szCs w:val="20"/>
        </w:rPr>
        <w:t>1.4.4. Mieszanka mineralno-asfaltowa</w:t>
      </w:r>
      <w:r w:rsidRPr="00E93311">
        <w:rPr>
          <w:rFonts w:ascii="Bookman Old Style" w:hAnsi="Bookman Old Style"/>
          <w:sz w:val="20"/>
          <w:szCs w:val="20"/>
        </w:rPr>
        <w:t xml:space="preserve"> – mieszanka kruszyw i lepiszcza asfaltowego. </w:t>
      </w:r>
    </w:p>
    <w:p w14:paraId="675D5586"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rPr>
        <w:t>1.4.5.</w:t>
      </w:r>
      <w:r w:rsidRPr="00E93311">
        <w:rPr>
          <w:rFonts w:ascii="Bookman Old Style" w:hAnsi="Bookman Old Style"/>
          <w:sz w:val="20"/>
          <w:szCs w:val="20"/>
        </w:rPr>
        <w:t xml:space="preserve"> </w:t>
      </w:r>
      <w:r w:rsidRPr="00E93311">
        <w:rPr>
          <w:rFonts w:ascii="Bookman Old Style" w:hAnsi="Bookman Old Style"/>
          <w:b/>
          <w:sz w:val="20"/>
          <w:szCs w:val="20"/>
        </w:rPr>
        <w:t>Wymiar mieszanki mineralno-asfaltowej</w:t>
      </w:r>
      <w:r w:rsidRPr="00E93311">
        <w:rPr>
          <w:rFonts w:ascii="Bookman Old Style" w:hAnsi="Bookman Old Style"/>
          <w:sz w:val="20"/>
          <w:szCs w:val="20"/>
        </w:rPr>
        <w:t xml:space="preserve"> – określenie mieszanki mineralno-asfaltowej, wyróżniające tę mieszankę ze zbioru mieszanek tego samego typu ze względu na największy wymiar kruszywa, np. wymiar 11 lub 6. </w:t>
      </w:r>
    </w:p>
    <w:p w14:paraId="02A6F1B1"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rPr>
        <w:t xml:space="preserve">1.4.6. Beton asfaltowy – </w:t>
      </w:r>
      <w:r w:rsidRPr="00E93311">
        <w:rPr>
          <w:rFonts w:ascii="Bookman Old Style" w:hAnsi="Bookman Old Style"/>
          <w:sz w:val="20"/>
          <w:szCs w:val="20"/>
        </w:rPr>
        <w:t xml:space="preserve">mieszanka mineralno-asfaltowa, w której kruszywo o uziarnieniu ciągłym lub nieciągłym tworzy strukturę wzajemnie klinującą się. </w:t>
      </w:r>
    </w:p>
    <w:p w14:paraId="5992B804"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rPr>
        <w:t>1.4.7. Uziarnienie</w:t>
      </w:r>
      <w:r w:rsidRPr="00E93311">
        <w:rPr>
          <w:rFonts w:ascii="Bookman Old Style" w:hAnsi="Bookman Old Style"/>
          <w:sz w:val="20"/>
          <w:szCs w:val="20"/>
        </w:rPr>
        <w:t xml:space="preserve"> – skład ziarnowy kruszywa, wyrażony w procentach masy ziaren przechodzących przez określony zestaw sit. </w:t>
      </w:r>
    </w:p>
    <w:p w14:paraId="6CAA4B71"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rPr>
        <w:t>1.4.8. Kategoria ruchu</w:t>
      </w:r>
      <w:r w:rsidRPr="00E93311">
        <w:rPr>
          <w:rFonts w:ascii="Bookman Old Style" w:hAnsi="Bookman Old Style"/>
          <w:sz w:val="20"/>
          <w:szCs w:val="20"/>
        </w:rPr>
        <w:t xml:space="preserve"> – obciążenie drogi ruchem samochodowym, wyrażone w osiach obliczeniowych (100 kN) wg „Katalogu typowych konstrukcji nawierzchni podatnych i półsztywnych” GDDP-IBDiM [68]. 1.4.9. Wymiar kruszywa – wielkość ziaren kruszywa, określona przez dolny (d) i górny (D) wymiar sita. </w:t>
      </w:r>
    </w:p>
    <w:p w14:paraId="5C1D24A9"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rPr>
        <w:t>1.4.10. Kruszywo grube</w:t>
      </w:r>
      <w:r w:rsidRPr="00E93311">
        <w:rPr>
          <w:rFonts w:ascii="Bookman Old Style" w:hAnsi="Bookman Old Style"/>
          <w:sz w:val="20"/>
          <w:szCs w:val="20"/>
        </w:rPr>
        <w:t xml:space="preserve"> – kruszywo z ziaren o wymiarze: D ≤ 45 mm oraz d &gt; 2 mm. </w:t>
      </w:r>
    </w:p>
    <w:p w14:paraId="651455E9"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rPr>
        <w:t>1.4.11. Kruszywo drobne</w:t>
      </w:r>
      <w:r w:rsidRPr="00E93311">
        <w:rPr>
          <w:rFonts w:ascii="Bookman Old Style" w:hAnsi="Bookman Old Style"/>
          <w:sz w:val="20"/>
          <w:szCs w:val="20"/>
        </w:rPr>
        <w:t xml:space="preserve"> – kruszywo z ziaren o wymiarze: D ≤ 2 mm, którego większa część pozostaje na sicie 0,063 mm. </w:t>
      </w:r>
    </w:p>
    <w:p w14:paraId="5830C8C6"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rPr>
        <w:t xml:space="preserve">1.4.12. Pył – </w:t>
      </w:r>
      <w:r w:rsidRPr="00E93311">
        <w:rPr>
          <w:rFonts w:ascii="Bookman Old Style" w:hAnsi="Bookman Old Style"/>
          <w:sz w:val="20"/>
          <w:szCs w:val="20"/>
        </w:rPr>
        <w:t xml:space="preserve">kruszywo z ziaren przechodzących przez sito 0,063 mm. </w:t>
      </w:r>
    </w:p>
    <w:p w14:paraId="62933ACE"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rPr>
        <w:t>1.4.13. Wypełniacz</w:t>
      </w:r>
      <w:r w:rsidRPr="00E93311">
        <w:rPr>
          <w:rFonts w:ascii="Bookman Old Style" w:hAnsi="Bookman Old Style"/>
          <w:sz w:val="20"/>
          <w:szCs w:val="20"/>
        </w:rPr>
        <w:t xml:space="preserve"> – kruszywo, którego większa część przechodzi przez sito 0,063 mm. (Wypełniacz mieszany – kruszywo, które składa się z wypełniacza pochodzenia mineralnego </w:t>
      </w:r>
      <w:r w:rsidRPr="00E93311">
        <w:rPr>
          <w:rFonts w:ascii="Bookman Old Style" w:hAnsi="Bookman Old Style"/>
          <w:sz w:val="20"/>
          <w:szCs w:val="20"/>
        </w:rPr>
        <w:br/>
        <w:t xml:space="preserve">i wodorotlenku wapnia. Wypełniacz dodany – wypełniacz pochodzenia mineralnego, wyprodukowany oddzielnie). </w:t>
      </w:r>
    </w:p>
    <w:p w14:paraId="4543D9BC"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rPr>
        <w:t>1.4.14. Kationowa emulsja asfaltowa</w:t>
      </w:r>
      <w:r w:rsidRPr="00E93311">
        <w:rPr>
          <w:rFonts w:ascii="Bookman Old Style" w:hAnsi="Bookman Old Style"/>
          <w:sz w:val="20"/>
          <w:szCs w:val="20"/>
        </w:rPr>
        <w:t xml:space="preserve"> – emulsja, w której emulgator nadaje dodatnie ładunki cząstkom zdyspergowanego asfaltu. </w:t>
      </w:r>
    </w:p>
    <w:p w14:paraId="5704E686"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rPr>
        <w:t>1.4.15. Pozostałe określenia</w:t>
      </w:r>
      <w:r w:rsidRPr="00E93311">
        <w:rPr>
          <w:rFonts w:ascii="Bookman Old Style" w:hAnsi="Bookman Old Style"/>
          <w:sz w:val="20"/>
          <w:szCs w:val="20"/>
        </w:rPr>
        <w:t xml:space="preserve"> podstawowe są zgodne z obowiązującymi, odpowiednimi polskimi normami i z definicjami podanymi w STWiORB D- 00.00.00 „Wymagania ogólne” pkt 1.4. </w:t>
      </w:r>
    </w:p>
    <w:p w14:paraId="720C8BBA" w14:textId="77777777" w:rsidR="008372C9" w:rsidRPr="00E93311" w:rsidRDefault="008372C9" w:rsidP="008372C9">
      <w:pPr>
        <w:jc w:val="both"/>
        <w:rPr>
          <w:rFonts w:ascii="Bookman Old Style" w:hAnsi="Bookman Old Style"/>
          <w:b/>
          <w:sz w:val="20"/>
          <w:szCs w:val="20"/>
        </w:rPr>
      </w:pPr>
      <w:r w:rsidRPr="00E93311">
        <w:rPr>
          <w:rFonts w:ascii="Bookman Old Style" w:hAnsi="Bookman Old Style"/>
          <w:b/>
          <w:sz w:val="20"/>
          <w:szCs w:val="20"/>
        </w:rPr>
        <w:t xml:space="preserve">1.4.16. Symbole i skróty dodatkowe </w:t>
      </w:r>
    </w:p>
    <w:p w14:paraId="665951BC"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ACW - beton asfaltowy do warstwy wiążącej i wyrównawczej </w:t>
      </w:r>
    </w:p>
    <w:p w14:paraId="0BA17A2F"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PMB - polimeroasfalt, </w:t>
      </w:r>
    </w:p>
    <w:p w14:paraId="4CD90B3B"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D - górny wymiar sita (przy określaniu wielkości ziaren kruszywa), </w:t>
      </w:r>
    </w:p>
    <w:p w14:paraId="3D90AC14"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d - dolny wymiar sita (przy określaniu wielkości ziaren kruszywa), </w:t>
      </w:r>
    </w:p>
    <w:p w14:paraId="72264657"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C - kationowa emulsja asfaltowa, </w:t>
      </w:r>
    </w:p>
    <w:p w14:paraId="416577F5"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NPD - właściwość użytkowa nie określana (ang. No Performance Determined; producent może jej nie określać), </w:t>
      </w:r>
    </w:p>
    <w:p w14:paraId="6CB7D1AF"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TBR - do zadeklarowania (ang. To Be Reported; producent może dostarczyć odpowiednie informacje, jednak nie jest do tego zobowiązany), </w:t>
      </w:r>
    </w:p>
    <w:p w14:paraId="314D66A3" w14:textId="47893931"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MOP - miejsce obsługi podróżnych.  </w:t>
      </w:r>
    </w:p>
    <w:p w14:paraId="016740D4" w14:textId="77777777" w:rsidR="008372C9" w:rsidRPr="00E93311"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t xml:space="preserve">1.5.  Ogólne wymagania dotyczące Robót </w:t>
      </w:r>
    </w:p>
    <w:p w14:paraId="712EAEAC"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t>
      </w:r>
    </w:p>
    <w:p w14:paraId="26EFFC64"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Ogólne wymagania dotyczące Robót podano w STWiORB D-00.00.00 „Wymagania ogólne” pkt 1.5. </w:t>
      </w:r>
    </w:p>
    <w:p w14:paraId="55C3C774" w14:textId="6636BAC0"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lastRenderedPageBreak/>
        <w:t xml:space="preserve"> </w:t>
      </w:r>
    </w:p>
    <w:p w14:paraId="52C78747" w14:textId="77777777" w:rsidR="008372C9" w:rsidRPr="00E93311" w:rsidRDefault="008372C9" w:rsidP="008372C9">
      <w:pPr>
        <w:jc w:val="both"/>
        <w:rPr>
          <w:rFonts w:ascii="Bookman Old Style" w:hAnsi="Bookman Old Style"/>
          <w:b/>
          <w:sz w:val="20"/>
          <w:szCs w:val="20"/>
        </w:rPr>
      </w:pPr>
      <w:r w:rsidRPr="00E93311">
        <w:rPr>
          <w:rFonts w:ascii="Bookman Old Style" w:hAnsi="Bookman Old Style"/>
          <w:b/>
          <w:sz w:val="20"/>
          <w:szCs w:val="20"/>
        </w:rPr>
        <w:t xml:space="preserve">2.  MATERIAŁY </w:t>
      </w:r>
    </w:p>
    <w:p w14:paraId="4B9D9C56" w14:textId="77777777" w:rsidR="008372C9" w:rsidRPr="00E93311" w:rsidRDefault="008372C9" w:rsidP="008372C9">
      <w:pPr>
        <w:jc w:val="both"/>
        <w:rPr>
          <w:rFonts w:ascii="Bookman Old Style" w:hAnsi="Bookman Old Style"/>
          <w:b/>
          <w:sz w:val="20"/>
          <w:szCs w:val="20"/>
        </w:rPr>
      </w:pPr>
      <w:r w:rsidRPr="00E93311">
        <w:rPr>
          <w:rFonts w:ascii="Bookman Old Style" w:hAnsi="Bookman Old Style"/>
          <w:b/>
          <w:sz w:val="20"/>
          <w:szCs w:val="20"/>
        </w:rPr>
        <w:t xml:space="preserve"> </w:t>
      </w:r>
    </w:p>
    <w:p w14:paraId="78837E82" w14:textId="77777777" w:rsidR="008372C9" w:rsidRPr="00E93311"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t xml:space="preserve">2.1.  Ogólne wymagania dotyczące materiałów </w:t>
      </w:r>
    </w:p>
    <w:p w14:paraId="7BEBDC17" w14:textId="6A79956B"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Ogólne wymagania dotyczące materiałów, ich pozyskiwania i składowania podano w STWiORB D-00.00.00 „Wymagania ogólne” pkt 2.</w:t>
      </w:r>
    </w:p>
    <w:p w14:paraId="22674B01" w14:textId="4F9F498A" w:rsidR="008372C9" w:rsidRPr="00E93311"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t>2.2.  Kruszywo</w:t>
      </w:r>
      <w:r w:rsidR="004C700A">
        <w:rPr>
          <w:rFonts w:ascii="Bookman Old Style" w:hAnsi="Bookman Old Style"/>
          <w:b/>
          <w:sz w:val="20"/>
          <w:szCs w:val="20"/>
          <w:u w:val="single"/>
        </w:rPr>
        <w:t>, destrukt asfaltowy , granulat asfaltowy</w:t>
      </w:r>
    </w:p>
    <w:p w14:paraId="7ED703CD" w14:textId="77777777" w:rsidR="004C700A"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Do warstwy </w:t>
      </w:r>
      <w:r w:rsidR="00417F59" w:rsidRPr="00E93311">
        <w:rPr>
          <w:rFonts w:ascii="Bookman Old Style" w:hAnsi="Bookman Old Style"/>
          <w:sz w:val="20"/>
          <w:szCs w:val="20"/>
        </w:rPr>
        <w:t xml:space="preserve">wiążącej i </w:t>
      </w:r>
      <w:r w:rsidRPr="00E93311">
        <w:rPr>
          <w:rFonts w:ascii="Bookman Old Style" w:hAnsi="Bookman Old Style"/>
          <w:sz w:val="20"/>
          <w:szCs w:val="20"/>
        </w:rPr>
        <w:t>wyrównawczej z betonu asfaltowego należy stosować kruszywa według WT-1 Kruszywa 201</w:t>
      </w:r>
      <w:r w:rsidR="00417F59" w:rsidRPr="00E93311">
        <w:rPr>
          <w:rFonts w:ascii="Bookman Old Style" w:hAnsi="Bookman Old Style"/>
          <w:sz w:val="20"/>
          <w:szCs w:val="20"/>
        </w:rPr>
        <w:t>4</w:t>
      </w:r>
      <w:r w:rsidRPr="00E93311">
        <w:rPr>
          <w:rFonts w:ascii="Bookman Old Style" w:hAnsi="Bookman Old Style"/>
          <w:sz w:val="20"/>
          <w:szCs w:val="20"/>
        </w:rPr>
        <w:t xml:space="preserve"> wdrażające PN-EN 13043 na drogach krajowych. Składowanie kruszywa powinno odbywać się w warunkach zabezpieczających je przed zanieczyszczeniem i zmieszaniem z innymi asortymentami kruszywa lub jego frakcjami. Jeżeli stosowana jest mieszanka kruszywa drobnego niełamanego i łamanego, to należy przyjąć proporcję kruszywa łamanego do niełamanego co najmniej 50/50. Destrukt asfaltowy pochodzący z frezowania warstw istniejących nawierzchni bitumicznych może być stosowany do wytwarzania betonów asfaltowych na warstwę </w:t>
      </w:r>
      <w:r w:rsidR="00417F59" w:rsidRPr="00E93311">
        <w:rPr>
          <w:rFonts w:ascii="Bookman Old Style" w:hAnsi="Bookman Old Style"/>
          <w:sz w:val="20"/>
          <w:szCs w:val="20"/>
        </w:rPr>
        <w:t xml:space="preserve">wiążącą, </w:t>
      </w:r>
      <w:r w:rsidRPr="00E93311">
        <w:rPr>
          <w:rFonts w:ascii="Bookman Old Style" w:hAnsi="Bookman Old Style"/>
          <w:sz w:val="20"/>
          <w:szCs w:val="20"/>
        </w:rPr>
        <w:t>wzmacniającą i warstwę wyrównawczą</w:t>
      </w:r>
      <w:r w:rsidR="004C700A">
        <w:rPr>
          <w:rFonts w:ascii="Bookman Old Style" w:hAnsi="Bookman Old Style"/>
          <w:sz w:val="20"/>
          <w:szCs w:val="20"/>
        </w:rPr>
        <w:t xml:space="preserve">. </w:t>
      </w:r>
    </w:p>
    <w:p w14:paraId="10416672" w14:textId="715DE0C5" w:rsidR="004C700A" w:rsidRDefault="004C700A" w:rsidP="008372C9">
      <w:pPr>
        <w:jc w:val="both"/>
        <w:rPr>
          <w:rFonts w:ascii="Bookman Old Style" w:hAnsi="Bookman Old Style"/>
          <w:sz w:val="20"/>
          <w:szCs w:val="20"/>
        </w:rPr>
      </w:pPr>
      <w:r>
        <w:rPr>
          <w:rFonts w:ascii="Bookman Old Style" w:hAnsi="Bookman Old Style"/>
          <w:sz w:val="20"/>
          <w:szCs w:val="20"/>
        </w:rPr>
        <w:t>W metodzie „na zimno” dopuszcza się stosowanie dodatku granulatu asfaltowego w ilości nie większej niż 20% w stosunku do mieszanki mineralno-asfaltowej.</w:t>
      </w:r>
    </w:p>
    <w:p w14:paraId="28D43585" w14:textId="5B77FF9D" w:rsidR="004C700A" w:rsidRDefault="004C700A" w:rsidP="008372C9">
      <w:pPr>
        <w:jc w:val="both"/>
        <w:rPr>
          <w:rFonts w:ascii="Bookman Old Style" w:hAnsi="Bookman Old Style"/>
          <w:sz w:val="20"/>
          <w:szCs w:val="20"/>
        </w:rPr>
      </w:pPr>
      <w:r>
        <w:rPr>
          <w:rFonts w:ascii="Bookman Old Style" w:hAnsi="Bookman Old Style"/>
          <w:sz w:val="20"/>
          <w:szCs w:val="20"/>
        </w:rPr>
        <w:t>W metodzie „na gorąco” dopuszcza się stosowanie dodatku granulatu asfaltowego w ilości do 30% w stosunku do mieszanki mineralno-asfaltowej.</w:t>
      </w:r>
    </w:p>
    <w:p w14:paraId="22FB2587" w14:textId="7A6E2BA4" w:rsidR="004C700A" w:rsidRDefault="004C700A" w:rsidP="008372C9">
      <w:pPr>
        <w:jc w:val="both"/>
        <w:rPr>
          <w:rFonts w:ascii="Bookman Old Style" w:hAnsi="Bookman Old Style"/>
          <w:sz w:val="20"/>
          <w:szCs w:val="20"/>
        </w:rPr>
      </w:pPr>
    </w:p>
    <w:p w14:paraId="6FB52786" w14:textId="54E65296"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W zależności od kategorii ruchu należy stosować kruszywa podane w tablicy 1, 2 i 3. </w:t>
      </w:r>
    </w:p>
    <w:p w14:paraId="13BA286F"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t>
      </w:r>
    </w:p>
    <w:p w14:paraId="67ADDB66"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Tablica 1. Wymagane właściwości kruszywa grubego do warstwy wiążącej i wyrównawczej z betonu asfaltowego.</w:t>
      </w:r>
    </w:p>
    <w:tbl>
      <w:tblPr>
        <w:tblStyle w:val="Tabela-Siatka"/>
        <w:tblW w:w="10206" w:type="dxa"/>
        <w:tblInd w:w="-572" w:type="dxa"/>
        <w:tblLook w:val="04A0" w:firstRow="1" w:lastRow="0" w:firstColumn="1" w:lastColumn="0" w:noHBand="0" w:noVBand="1"/>
      </w:tblPr>
      <w:tblGrid>
        <w:gridCol w:w="6487"/>
        <w:gridCol w:w="1735"/>
        <w:gridCol w:w="1984"/>
      </w:tblGrid>
      <w:tr w:rsidR="00DC5CA5" w:rsidRPr="00E93311" w14:paraId="3447B21E" w14:textId="77777777" w:rsidTr="0065652E">
        <w:tc>
          <w:tcPr>
            <w:tcW w:w="6487" w:type="dxa"/>
          </w:tcPr>
          <w:p w14:paraId="13C6D749" w14:textId="77777777" w:rsidR="00DC5CA5" w:rsidRPr="00E93311" w:rsidRDefault="00DC5CA5" w:rsidP="00E37152">
            <w:pPr>
              <w:jc w:val="both"/>
              <w:rPr>
                <w:rFonts w:ascii="Bookman Old Style" w:hAnsi="Bookman Old Style"/>
                <w:sz w:val="20"/>
                <w:szCs w:val="20"/>
              </w:rPr>
            </w:pPr>
            <w:r w:rsidRPr="00E93311">
              <w:rPr>
                <w:rFonts w:ascii="Bookman Old Style" w:hAnsi="Bookman Old Style"/>
                <w:sz w:val="20"/>
                <w:szCs w:val="20"/>
              </w:rPr>
              <w:t>Właściwości kruszywa</w:t>
            </w:r>
          </w:p>
        </w:tc>
        <w:tc>
          <w:tcPr>
            <w:tcW w:w="3719" w:type="dxa"/>
            <w:gridSpan w:val="2"/>
          </w:tcPr>
          <w:p w14:paraId="4E3DCF54" w14:textId="102870E5" w:rsidR="00DC5CA5" w:rsidRPr="00E93311" w:rsidRDefault="00DC5CA5" w:rsidP="0065652E">
            <w:pPr>
              <w:jc w:val="center"/>
              <w:rPr>
                <w:rFonts w:ascii="Bookman Old Style" w:hAnsi="Bookman Old Style"/>
                <w:sz w:val="20"/>
                <w:szCs w:val="20"/>
              </w:rPr>
            </w:pPr>
            <w:r w:rsidRPr="00E93311">
              <w:rPr>
                <w:rFonts w:ascii="Bookman Old Style" w:hAnsi="Bookman Old Style"/>
                <w:sz w:val="20"/>
                <w:szCs w:val="20"/>
              </w:rPr>
              <w:t xml:space="preserve">Wymagania w zależności od kategorii ruchu </w:t>
            </w:r>
          </w:p>
        </w:tc>
      </w:tr>
      <w:tr w:rsidR="00DC5CA5" w:rsidRPr="00E93311" w14:paraId="0846EE6F" w14:textId="77777777" w:rsidTr="0065652E">
        <w:tc>
          <w:tcPr>
            <w:tcW w:w="6487" w:type="dxa"/>
          </w:tcPr>
          <w:p w14:paraId="11F173EC" w14:textId="77777777" w:rsidR="00DC5CA5" w:rsidRPr="00E93311" w:rsidRDefault="00DC5CA5" w:rsidP="00E37152">
            <w:pPr>
              <w:jc w:val="both"/>
              <w:rPr>
                <w:rFonts w:ascii="Bookman Old Style" w:hAnsi="Bookman Old Style"/>
                <w:sz w:val="20"/>
                <w:szCs w:val="20"/>
              </w:rPr>
            </w:pPr>
          </w:p>
        </w:tc>
        <w:tc>
          <w:tcPr>
            <w:tcW w:w="1735" w:type="dxa"/>
          </w:tcPr>
          <w:p w14:paraId="76F8DA28" w14:textId="0C9F21DF" w:rsidR="00DC5CA5" w:rsidRPr="00E93311" w:rsidRDefault="00DC5CA5" w:rsidP="0065652E">
            <w:pPr>
              <w:jc w:val="center"/>
              <w:rPr>
                <w:rFonts w:ascii="Bookman Old Style" w:hAnsi="Bookman Old Style"/>
                <w:sz w:val="20"/>
                <w:szCs w:val="20"/>
              </w:rPr>
            </w:pPr>
            <w:r w:rsidRPr="00E93311">
              <w:rPr>
                <w:rFonts w:ascii="Bookman Old Style" w:hAnsi="Bookman Old Style"/>
                <w:sz w:val="20"/>
                <w:szCs w:val="20"/>
              </w:rPr>
              <w:t>KR1- KR2</w:t>
            </w:r>
          </w:p>
        </w:tc>
        <w:tc>
          <w:tcPr>
            <w:tcW w:w="1984" w:type="dxa"/>
          </w:tcPr>
          <w:p w14:paraId="43D61DED" w14:textId="38CB6538" w:rsidR="00DC5CA5" w:rsidRPr="00E93311" w:rsidRDefault="00DC5CA5" w:rsidP="0065652E">
            <w:pPr>
              <w:jc w:val="center"/>
              <w:rPr>
                <w:rFonts w:ascii="Bookman Old Style" w:hAnsi="Bookman Old Style"/>
                <w:sz w:val="20"/>
                <w:szCs w:val="20"/>
              </w:rPr>
            </w:pPr>
            <w:r w:rsidRPr="00E93311">
              <w:rPr>
                <w:rFonts w:ascii="Bookman Old Style" w:hAnsi="Bookman Old Style"/>
                <w:sz w:val="20"/>
                <w:szCs w:val="20"/>
              </w:rPr>
              <w:t>KR3- KR4</w:t>
            </w:r>
          </w:p>
        </w:tc>
      </w:tr>
      <w:tr w:rsidR="00B14055" w:rsidRPr="00E93311" w14:paraId="44ED3C53" w14:textId="77777777" w:rsidTr="00514CAE">
        <w:tc>
          <w:tcPr>
            <w:tcW w:w="6487" w:type="dxa"/>
          </w:tcPr>
          <w:p w14:paraId="3D88F241" w14:textId="77777777" w:rsidR="00B14055" w:rsidRPr="00E93311" w:rsidRDefault="00B14055" w:rsidP="00DC5CA5">
            <w:pPr>
              <w:jc w:val="both"/>
              <w:rPr>
                <w:rFonts w:ascii="Bookman Old Style" w:hAnsi="Bookman Old Style"/>
                <w:sz w:val="20"/>
                <w:szCs w:val="20"/>
              </w:rPr>
            </w:pPr>
            <w:r w:rsidRPr="00E93311">
              <w:rPr>
                <w:rFonts w:ascii="Bookman Old Style" w:hAnsi="Bookman Old Style"/>
                <w:sz w:val="20"/>
                <w:szCs w:val="20"/>
              </w:rPr>
              <w:t>Uziarnienie wg PN-EN 933-1, kategoria nie niższa niż:</w:t>
            </w:r>
          </w:p>
        </w:tc>
        <w:tc>
          <w:tcPr>
            <w:tcW w:w="3719" w:type="dxa"/>
            <w:gridSpan w:val="2"/>
          </w:tcPr>
          <w:p w14:paraId="3F62CC40" w14:textId="77777777" w:rsidR="00B14055" w:rsidRPr="00E93311" w:rsidRDefault="00B14055" w:rsidP="00DC5CA5">
            <w:pPr>
              <w:jc w:val="center"/>
              <w:rPr>
                <w:rFonts w:ascii="Bookman Old Style" w:hAnsi="Bookman Old Style"/>
                <w:sz w:val="20"/>
                <w:szCs w:val="20"/>
              </w:rPr>
            </w:pPr>
            <w:r w:rsidRPr="00E93311">
              <w:rPr>
                <w:rFonts w:ascii="Bookman Old Style" w:hAnsi="Bookman Old Style"/>
                <w:sz w:val="20"/>
                <w:szCs w:val="20"/>
              </w:rPr>
              <w:t>G</w:t>
            </w:r>
            <w:r w:rsidRPr="00E93311">
              <w:rPr>
                <w:rFonts w:ascii="Bookman Old Style" w:hAnsi="Bookman Old Style"/>
                <w:sz w:val="20"/>
                <w:szCs w:val="20"/>
                <w:vertAlign w:val="subscript"/>
              </w:rPr>
              <w:t>C</w:t>
            </w:r>
            <w:r w:rsidRPr="00E93311">
              <w:rPr>
                <w:rFonts w:ascii="Bookman Old Style" w:hAnsi="Bookman Old Style"/>
                <w:sz w:val="20"/>
                <w:szCs w:val="20"/>
              </w:rPr>
              <w:t>85/20</w:t>
            </w:r>
          </w:p>
          <w:p w14:paraId="49C27AC9" w14:textId="11AA0515" w:rsidR="00B14055" w:rsidRPr="00E93311" w:rsidRDefault="00B14055" w:rsidP="00DC5CA5">
            <w:pPr>
              <w:jc w:val="center"/>
              <w:rPr>
                <w:rFonts w:ascii="Bookman Old Style" w:hAnsi="Bookman Old Style"/>
                <w:sz w:val="20"/>
                <w:szCs w:val="20"/>
              </w:rPr>
            </w:pPr>
          </w:p>
        </w:tc>
      </w:tr>
      <w:tr w:rsidR="00CE54B8" w:rsidRPr="00E93311" w14:paraId="14CACA90" w14:textId="77777777" w:rsidTr="00077C93">
        <w:tc>
          <w:tcPr>
            <w:tcW w:w="6487" w:type="dxa"/>
          </w:tcPr>
          <w:p w14:paraId="5C3004AE" w14:textId="77777777" w:rsidR="00CE54B8" w:rsidRPr="00E93311" w:rsidRDefault="00CE54B8" w:rsidP="00DC5CA5">
            <w:pPr>
              <w:jc w:val="both"/>
              <w:rPr>
                <w:rFonts w:ascii="Bookman Old Style" w:hAnsi="Bookman Old Style"/>
                <w:sz w:val="20"/>
                <w:szCs w:val="20"/>
              </w:rPr>
            </w:pPr>
            <w:r w:rsidRPr="00E93311">
              <w:rPr>
                <w:rFonts w:ascii="Bookman Old Style" w:hAnsi="Bookman Old Style"/>
                <w:sz w:val="20"/>
                <w:szCs w:val="20"/>
              </w:rPr>
              <w:t>Tolerancja uziarnienia; odchylenia nie większe  niż wg kategorii</w:t>
            </w:r>
          </w:p>
        </w:tc>
        <w:tc>
          <w:tcPr>
            <w:tcW w:w="3719" w:type="dxa"/>
            <w:gridSpan w:val="2"/>
          </w:tcPr>
          <w:p w14:paraId="75BB5A4D" w14:textId="77777777" w:rsidR="00CE54B8" w:rsidRPr="00E93311" w:rsidRDefault="00CE54B8" w:rsidP="00DC5CA5">
            <w:pPr>
              <w:jc w:val="center"/>
              <w:rPr>
                <w:rFonts w:ascii="Bookman Old Style" w:hAnsi="Bookman Old Style"/>
                <w:sz w:val="20"/>
                <w:szCs w:val="20"/>
              </w:rPr>
            </w:pPr>
            <w:r w:rsidRPr="00E93311">
              <w:rPr>
                <w:rFonts w:ascii="Bookman Old Style" w:hAnsi="Bookman Old Style"/>
                <w:sz w:val="20"/>
                <w:szCs w:val="20"/>
              </w:rPr>
              <w:t>G</w:t>
            </w:r>
            <w:r w:rsidRPr="00E93311">
              <w:rPr>
                <w:rFonts w:ascii="Bookman Old Style" w:hAnsi="Bookman Old Style"/>
                <w:sz w:val="20"/>
                <w:szCs w:val="20"/>
                <w:vertAlign w:val="subscript"/>
              </w:rPr>
              <w:t>25/15</w:t>
            </w:r>
          </w:p>
          <w:p w14:paraId="2F842480" w14:textId="77777777" w:rsidR="00CE54B8" w:rsidRPr="00E93311" w:rsidRDefault="00CE54B8" w:rsidP="00DC5CA5">
            <w:pPr>
              <w:jc w:val="center"/>
              <w:rPr>
                <w:rFonts w:ascii="Bookman Old Style" w:hAnsi="Bookman Old Style"/>
                <w:sz w:val="20"/>
                <w:szCs w:val="20"/>
                <w:vertAlign w:val="subscript"/>
              </w:rPr>
            </w:pPr>
            <w:r w:rsidRPr="00E93311">
              <w:rPr>
                <w:rFonts w:ascii="Bookman Old Style" w:hAnsi="Bookman Old Style"/>
                <w:sz w:val="20"/>
                <w:szCs w:val="20"/>
              </w:rPr>
              <w:t>G</w:t>
            </w:r>
            <w:r w:rsidRPr="00E93311">
              <w:rPr>
                <w:rFonts w:ascii="Bookman Old Style" w:hAnsi="Bookman Old Style"/>
                <w:sz w:val="20"/>
                <w:szCs w:val="20"/>
                <w:vertAlign w:val="subscript"/>
              </w:rPr>
              <w:t>20/15</w:t>
            </w:r>
          </w:p>
          <w:p w14:paraId="393080D2" w14:textId="6C87F872" w:rsidR="00CE54B8" w:rsidRPr="00E93311" w:rsidRDefault="00CE54B8" w:rsidP="00CE54B8">
            <w:pPr>
              <w:jc w:val="center"/>
              <w:rPr>
                <w:rFonts w:ascii="Bookman Old Style" w:hAnsi="Bookman Old Style"/>
                <w:sz w:val="20"/>
                <w:szCs w:val="20"/>
              </w:rPr>
            </w:pPr>
            <w:r w:rsidRPr="00E93311">
              <w:rPr>
                <w:rFonts w:ascii="Bookman Old Style" w:hAnsi="Bookman Old Style"/>
                <w:sz w:val="20"/>
                <w:szCs w:val="20"/>
                <w:vertAlign w:val="subscript"/>
              </w:rPr>
              <w:t>G20/17,5</w:t>
            </w:r>
          </w:p>
        </w:tc>
      </w:tr>
      <w:tr w:rsidR="00CE54B8" w:rsidRPr="00E93311" w14:paraId="226479C4" w14:textId="77777777" w:rsidTr="00393F96">
        <w:tc>
          <w:tcPr>
            <w:tcW w:w="6487" w:type="dxa"/>
          </w:tcPr>
          <w:p w14:paraId="42C9BAB9" w14:textId="77777777" w:rsidR="00CE54B8" w:rsidRPr="00E93311" w:rsidRDefault="00CE54B8" w:rsidP="00DC5CA5">
            <w:pPr>
              <w:jc w:val="both"/>
              <w:rPr>
                <w:rFonts w:ascii="Bookman Old Style" w:hAnsi="Bookman Old Style"/>
                <w:sz w:val="20"/>
                <w:szCs w:val="20"/>
              </w:rPr>
            </w:pPr>
            <w:r w:rsidRPr="00E93311">
              <w:rPr>
                <w:rFonts w:ascii="Bookman Old Style" w:hAnsi="Bookman Old Style"/>
                <w:sz w:val="20"/>
                <w:szCs w:val="20"/>
              </w:rPr>
              <w:t>Zawartość pyłu wg PN-EN 933-1; kategoria  nie wyższa niż:</w:t>
            </w:r>
          </w:p>
        </w:tc>
        <w:tc>
          <w:tcPr>
            <w:tcW w:w="3719" w:type="dxa"/>
            <w:gridSpan w:val="2"/>
          </w:tcPr>
          <w:p w14:paraId="500D1ED4" w14:textId="73424352" w:rsidR="00CE54B8" w:rsidRPr="00E93311" w:rsidRDefault="00CE54B8" w:rsidP="00DC5CA5">
            <w:pPr>
              <w:jc w:val="center"/>
              <w:rPr>
                <w:rFonts w:ascii="Bookman Old Style" w:hAnsi="Bookman Old Style"/>
                <w:sz w:val="20"/>
                <w:szCs w:val="20"/>
              </w:rPr>
            </w:pPr>
            <w:r w:rsidRPr="00E93311">
              <w:rPr>
                <w:rFonts w:ascii="Bookman Old Style" w:hAnsi="Bookman Old Style"/>
                <w:sz w:val="20"/>
                <w:szCs w:val="20"/>
              </w:rPr>
              <w:t>f</w:t>
            </w:r>
            <w:r w:rsidRPr="00E93311">
              <w:rPr>
                <w:rFonts w:ascii="Bookman Old Style" w:hAnsi="Bookman Old Style"/>
                <w:sz w:val="20"/>
                <w:szCs w:val="20"/>
                <w:vertAlign w:val="subscript"/>
              </w:rPr>
              <w:t>2</w:t>
            </w:r>
          </w:p>
        </w:tc>
      </w:tr>
      <w:tr w:rsidR="00DC5CA5" w:rsidRPr="00E93311" w14:paraId="61BC5FE1" w14:textId="77777777" w:rsidTr="0065652E">
        <w:tc>
          <w:tcPr>
            <w:tcW w:w="6487" w:type="dxa"/>
          </w:tcPr>
          <w:p w14:paraId="03A02A60" w14:textId="77777777" w:rsidR="00DC5CA5" w:rsidRPr="00E93311" w:rsidRDefault="00DC5CA5" w:rsidP="00DC5CA5">
            <w:pPr>
              <w:jc w:val="both"/>
              <w:rPr>
                <w:rFonts w:ascii="Bookman Old Style" w:hAnsi="Bookman Old Style"/>
                <w:sz w:val="20"/>
                <w:szCs w:val="20"/>
              </w:rPr>
            </w:pPr>
            <w:r w:rsidRPr="00E93311">
              <w:rPr>
                <w:rFonts w:ascii="Bookman Old Style" w:hAnsi="Bookman Old Style"/>
                <w:sz w:val="20"/>
                <w:szCs w:val="20"/>
              </w:rPr>
              <w:t>Kształt kruszywa wg PN-EN 933-3 lub wg PN-EN 933-4, kategoria nie wyższa niż:</w:t>
            </w:r>
          </w:p>
        </w:tc>
        <w:tc>
          <w:tcPr>
            <w:tcW w:w="1735" w:type="dxa"/>
          </w:tcPr>
          <w:p w14:paraId="04BA254E" w14:textId="6B7422CD" w:rsidR="00DC5CA5" w:rsidRPr="00E93311" w:rsidRDefault="00DC5CA5" w:rsidP="00DC5CA5">
            <w:pPr>
              <w:jc w:val="center"/>
              <w:rPr>
                <w:rFonts w:ascii="Bookman Old Style" w:hAnsi="Bookman Old Style"/>
                <w:sz w:val="20"/>
                <w:szCs w:val="20"/>
                <w:vertAlign w:val="subscript"/>
              </w:rPr>
            </w:pPr>
            <w:r w:rsidRPr="00E93311">
              <w:rPr>
                <w:rFonts w:ascii="Bookman Old Style" w:hAnsi="Bookman Old Style"/>
                <w:sz w:val="20"/>
                <w:szCs w:val="20"/>
              </w:rPr>
              <w:t xml:space="preserve">FI </w:t>
            </w:r>
            <w:r w:rsidR="00CE54B8" w:rsidRPr="00E93311">
              <w:rPr>
                <w:rFonts w:ascii="Bookman Old Style" w:hAnsi="Bookman Old Style"/>
                <w:sz w:val="20"/>
                <w:szCs w:val="20"/>
                <w:vertAlign w:val="subscript"/>
              </w:rPr>
              <w:t>3</w:t>
            </w:r>
            <w:r w:rsidRPr="00E93311">
              <w:rPr>
                <w:rFonts w:ascii="Bookman Old Style" w:hAnsi="Bookman Old Style"/>
                <w:sz w:val="20"/>
                <w:szCs w:val="20"/>
                <w:vertAlign w:val="subscript"/>
              </w:rPr>
              <w:t>5</w:t>
            </w:r>
          </w:p>
          <w:p w14:paraId="796793A6" w14:textId="5DF87AC7" w:rsidR="00DC5CA5" w:rsidRPr="00E93311" w:rsidRDefault="00DC5CA5" w:rsidP="00DC5CA5">
            <w:pPr>
              <w:jc w:val="center"/>
              <w:rPr>
                <w:rFonts w:ascii="Bookman Old Style" w:hAnsi="Bookman Old Style"/>
                <w:sz w:val="20"/>
                <w:szCs w:val="20"/>
              </w:rPr>
            </w:pPr>
            <w:r w:rsidRPr="00E93311">
              <w:rPr>
                <w:rFonts w:ascii="Bookman Old Style" w:hAnsi="Bookman Old Style"/>
                <w:sz w:val="20"/>
                <w:szCs w:val="20"/>
              </w:rPr>
              <w:t xml:space="preserve">Lub SI </w:t>
            </w:r>
            <w:r w:rsidR="00CE54B8" w:rsidRPr="00E93311">
              <w:rPr>
                <w:rFonts w:ascii="Bookman Old Style" w:hAnsi="Bookman Old Style"/>
                <w:sz w:val="20"/>
                <w:szCs w:val="20"/>
                <w:vertAlign w:val="subscript"/>
              </w:rPr>
              <w:t>3</w:t>
            </w:r>
            <w:r w:rsidRPr="00E93311">
              <w:rPr>
                <w:rFonts w:ascii="Bookman Old Style" w:hAnsi="Bookman Old Style"/>
                <w:sz w:val="20"/>
                <w:szCs w:val="20"/>
                <w:vertAlign w:val="subscript"/>
              </w:rPr>
              <w:t>5</w:t>
            </w:r>
          </w:p>
        </w:tc>
        <w:tc>
          <w:tcPr>
            <w:tcW w:w="1984" w:type="dxa"/>
          </w:tcPr>
          <w:p w14:paraId="32865402" w14:textId="1B57265E" w:rsidR="00DC5CA5" w:rsidRPr="00E93311" w:rsidRDefault="00DC5CA5" w:rsidP="00DC5CA5">
            <w:pPr>
              <w:jc w:val="center"/>
              <w:rPr>
                <w:rFonts w:ascii="Bookman Old Style" w:hAnsi="Bookman Old Style"/>
                <w:sz w:val="20"/>
                <w:szCs w:val="20"/>
                <w:vertAlign w:val="subscript"/>
              </w:rPr>
            </w:pPr>
            <w:r w:rsidRPr="00E93311">
              <w:rPr>
                <w:rFonts w:ascii="Bookman Old Style" w:hAnsi="Bookman Old Style"/>
                <w:sz w:val="20"/>
                <w:szCs w:val="20"/>
              </w:rPr>
              <w:t xml:space="preserve">FI </w:t>
            </w:r>
            <w:r w:rsidRPr="00E93311">
              <w:rPr>
                <w:rFonts w:ascii="Bookman Old Style" w:hAnsi="Bookman Old Style"/>
                <w:sz w:val="20"/>
                <w:szCs w:val="20"/>
                <w:vertAlign w:val="subscript"/>
              </w:rPr>
              <w:t>25</w:t>
            </w:r>
          </w:p>
          <w:p w14:paraId="66518DDE" w14:textId="77777777" w:rsidR="00DC5CA5" w:rsidRPr="00E93311" w:rsidRDefault="00DC5CA5" w:rsidP="00DC5CA5">
            <w:pPr>
              <w:jc w:val="center"/>
              <w:rPr>
                <w:rFonts w:ascii="Bookman Old Style" w:hAnsi="Bookman Old Style"/>
                <w:sz w:val="20"/>
                <w:szCs w:val="20"/>
              </w:rPr>
            </w:pPr>
            <w:r w:rsidRPr="00E93311">
              <w:rPr>
                <w:rFonts w:ascii="Bookman Old Style" w:hAnsi="Bookman Old Style"/>
                <w:sz w:val="20"/>
                <w:szCs w:val="20"/>
              </w:rPr>
              <w:t xml:space="preserve">Lub SI </w:t>
            </w:r>
            <w:r w:rsidRPr="00E93311">
              <w:rPr>
                <w:rFonts w:ascii="Bookman Old Style" w:hAnsi="Bookman Old Style"/>
                <w:sz w:val="20"/>
                <w:szCs w:val="20"/>
                <w:vertAlign w:val="subscript"/>
              </w:rPr>
              <w:t>25</w:t>
            </w:r>
          </w:p>
        </w:tc>
      </w:tr>
      <w:tr w:rsidR="00DC5CA5" w:rsidRPr="00E93311" w14:paraId="4C9EAFC0" w14:textId="77777777" w:rsidTr="0065652E">
        <w:tc>
          <w:tcPr>
            <w:tcW w:w="6487" w:type="dxa"/>
          </w:tcPr>
          <w:p w14:paraId="12B7199A" w14:textId="77777777" w:rsidR="00DC5CA5" w:rsidRPr="00E93311" w:rsidRDefault="00DC5CA5" w:rsidP="00DC5CA5">
            <w:pPr>
              <w:jc w:val="both"/>
              <w:rPr>
                <w:rFonts w:ascii="Bookman Old Style" w:hAnsi="Bookman Old Style"/>
                <w:sz w:val="20"/>
                <w:szCs w:val="20"/>
              </w:rPr>
            </w:pPr>
            <w:r w:rsidRPr="00E93311">
              <w:rPr>
                <w:rFonts w:ascii="Bookman Old Style" w:hAnsi="Bookman Old Style"/>
                <w:sz w:val="20"/>
                <w:szCs w:val="20"/>
              </w:rPr>
              <w:t>Procentowa zawartość ziaren o powierzchni przekruszonej i łamanej w kruszywie grubym  wg PN-EN 933-5; kategoria nie niższa niż</w:t>
            </w:r>
          </w:p>
        </w:tc>
        <w:tc>
          <w:tcPr>
            <w:tcW w:w="1735" w:type="dxa"/>
          </w:tcPr>
          <w:p w14:paraId="0EE7CD5F" w14:textId="68427F7B" w:rsidR="00DC5CA5" w:rsidRPr="00E93311" w:rsidRDefault="00DC5CA5" w:rsidP="00DC5CA5">
            <w:pPr>
              <w:jc w:val="center"/>
              <w:rPr>
                <w:rFonts w:ascii="Bookman Old Style" w:hAnsi="Bookman Old Style"/>
                <w:sz w:val="20"/>
                <w:szCs w:val="20"/>
              </w:rPr>
            </w:pPr>
            <w:r w:rsidRPr="00E93311">
              <w:rPr>
                <w:rFonts w:ascii="Bookman Old Style" w:hAnsi="Bookman Old Style"/>
                <w:sz w:val="20"/>
                <w:szCs w:val="20"/>
              </w:rPr>
              <w:t xml:space="preserve">C </w:t>
            </w:r>
            <w:r w:rsidR="00CE54B8" w:rsidRPr="00E93311">
              <w:rPr>
                <w:rFonts w:ascii="Bookman Old Style" w:hAnsi="Bookman Old Style"/>
                <w:sz w:val="20"/>
                <w:szCs w:val="20"/>
                <w:vertAlign w:val="subscript"/>
              </w:rPr>
              <w:t>deklarowana</w:t>
            </w:r>
          </w:p>
        </w:tc>
        <w:tc>
          <w:tcPr>
            <w:tcW w:w="1984" w:type="dxa"/>
          </w:tcPr>
          <w:p w14:paraId="155DDAC7" w14:textId="15984DA7" w:rsidR="00DC5CA5" w:rsidRPr="00E93311" w:rsidRDefault="00DC5CA5" w:rsidP="00DC5CA5">
            <w:pPr>
              <w:jc w:val="center"/>
              <w:rPr>
                <w:rFonts w:ascii="Bookman Old Style" w:hAnsi="Bookman Old Style"/>
                <w:sz w:val="20"/>
                <w:szCs w:val="20"/>
              </w:rPr>
            </w:pPr>
            <w:r w:rsidRPr="00E93311">
              <w:rPr>
                <w:rFonts w:ascii="Bookman Old Style" w:hAnsi="Bookman Old Style"/>
                <w:sz w:val="20"/>
                <w:szCs w:val="20"/>
              </w:rPr>
              <w:t xml:space="preserve">C </w:t>
            </w:r>
            <w:r w:rsidRPr="00E93311">
              <w:rPr>
                <w:rFonts w:ascii="Bookman Old Style" w:hAnsi="Bookman Old Style"/>
                <w:sz w:val="20"/>
                <w:szCs w:val="20"/>
                <w:vertAlign w:val="subscript"/>
              </w:rPr>
              <w:t>50/10</w:t>
            </w:r>
          </w:p>
        </w:tc>
      </w:tr>
      <w:tr w:rsidR="00DC5CA5" w:rsidRPr="00E93311" w14:paraId="275234E7" w14:textId="77777777" w:rsidTr="0065652E">
        <w:tc>
          <w:tcPr>
            <w:tcW w:w="6487" w:type="dxa"/>
          </w:tcPr>
          <w:p w14:paraId="7EC94013" w14:textId="77777777" w:rsidR="00DC5CA5" w:rsidRPr="00E93311" w:rsidRDefault="00DC5CA5" w:rsidP="00DC5CA5">
            <w:pPr>
              <w:jc w:val="both"/>
              <w:rPr>
                <w:rFonts w:ascii="Bookman Old Style" w:hAnsi="Bookman Old Style"/>
                <w:sz w:val="20"/>
                <w:szCs w:val="20"/>
              </w:rPr>
            </w:pPr>
            <w:r w:rsidRPr="00E93311">
              <w:rPr>
                <w:rFonts w:ascii="Bookman Old Style" w:hAnsi="Bookman Old Style"/>
                <w:sz w:val="20"/>
                <w:szCs w:val="20"/>
              </w:rPr>
              <w:t>Odporność kruszywa na rozdrabnianie wg normy PN-EN 1097-2, rozdział 5; kategoria nie wyższa niż:</w:t>
            </w:r>
          </w:p>
        </w:tc>
        <w:tc>
          <w:tcPr>
            <w:tcW w:w="1735" w:type="dxa"/>
          </w:tcPr>
          <w:p w14:paraId="3EE24BA8" w14:textId="69499762" w:rsidR="00DC5CA5" w:rsidRPr="00E93311" w:rsidRDefault="00DC5CA5" w:rsidP="00DC5CA5">
            <w:pPr>
              <w:jc w:val="center"/>
              <w:rPr>
                <w:rFonts w:ascii="Bookman Old Style" w:hAnsi="Bookman Old Style"/>
                <w:sz w:val="20"/>
                <w:szCs w:val="20"/>
              </w:rPr>
            </w:pPr>
            <w:r w:rsidRPr="00E93311">
              <w:rPr>
                <w:rFonts w:ascii="Bookman Old Style" w:hAnsi="Bookman Old Style"/>
                <w:sz w:val="20"/>
                <w:szCs w:val="20"/>
              </w:rPr>
              <w:t xml:space="preserve">LA </w:t>
            </w:r>
            <w:r w:rsidR="00CE54B8" w:rsidRPr="00E93311">
              <w:rPr>
                <w:rFonts w:ascii="Bookman Old Style" w:hAnsi="Bookman Old Style"/>
                <w:sz w:val="20"/>
                <w:szCs w:val="20"/>
                <w:vertAlign w:val="subscript"/>
              </w:rPr>
              <w:t>4</w:t>
            </w:r>
            <w:r w:rsidRPr="00E93311">
              <w:rPr>
                <w:rFonts w:ascii="Bookman Old Style" w:hAnsi="Bookman Old Style"/>
                <w:sz w:val="20"/>
                <w:szCs w:val="20"/>
                <w:vertAlign w:val="subscript"/>
              </w:rPr>
              <w:t>0</w:t>
            </w:r>
          </w:p>
        </w:tc>
        <w:tc>
          <w:tcPr>
            <w:tcW w:w="1984" w:type="dxa"/>
          </w:tcPr>
          <w:p w14:paraId="09AC0541" w14:textId="6DBE76D9" w:rsidR="00DC5CA5" w:rsidRPr="00E93311" w:rsidRDefault="00DC5CA5" w:rsidP="00DC5CA5">
            <w:pPr>
              <w:jc w:val="center"/>
              <w:rPr>
                <w:rFonts w:ascii="Bookman Old Style" w:hAnsi="Bookman Old Style"/>
                <w:sz w:val="20"/>
                <w:szCs w:val="20"/>
              </w:rPr>
            </w:pPr>
            <w:r w:rsidRPr="00E93311">
              <w:rPr>
                <w:rFonts w:ascii="Bookman Old Style" w:hAnsi="Bookman Old Style"/>
                <w:sz w:val="20"/>
                <w:szCs w:val="20"/>
              </w:rPr>
              <w:t xml:space="preserve">LA </w:t>
            </w:r>
            <w:r w:rsidRPr="00E93311">
              <w:rPr>
                <w:rFonts w:ascii="Bookman Old Style" w:hAnsi="Bookman Old Style"/>
                <w:sz w:val="20"/>
                <w:szCs w:val="20"/>
                <w:vertAlign w:val="subscript"/>
              </w:rPr>
              <w:t>30</w:t>
            </w:r>
          </w:p>
        </w:tc>
      </w:tr>
      <w:tr w:rsidR="00CE54B8" w:rsidRPr="00E93311" w14:paraId="26E85A5D" w14:textId="77777777" w:rsidTr="00EB1FD1">
        <w:tc>
          <w:tcPr>
            <w:tcW w:w="6487" w:type="dxa"/>
          </w:tcPr>
          <w:p w14:paraId="17C454CB" w14:textId="77777777" w:rsidR="00CE54B8" w:rsidRPr="00E93311" w:rsidRDefault="00CE54B8" w:rsidP="00DC5CA5">
            <w:pPr>
              <w:jc w:val="both"/>
              <w:rPr>
                <w:rFonts w:ascii="Bookman Old Style" w:hAnsi="Bookman Old Style"/>
                <w:sz w:val="20"/>
                <w:szCs w:val="20"/>
              </w:rPr>
            </w:pPr>
            <w:r w:rsidRPr="00E93311">
              <w:rPr>
                <w:rFonts w:ascii="Bookman Old Style" w:hAnsi="Bookman Old Style"/>
                <w:sz w:val="20"/>
                <w:szCs w:val="20"/>
              </w:rPr>
              <w:t>Gęstość ziaren wg PN-EN 1097-6, rozdział 7, 8 lub 9:</w:t>
            </w:r>
          </w:p>
        </w:tc>
        <w:tc>
          <w:tcPr>
            <w:tcW w:w="3719" w:type="dxa"/>
            <w:gridSpan w:val="2"/>
          </w:tcPr>
          <w:p w14:paraId="61F59F2D" w14:textId="0A7D4A5F" w:rsidR="00CE54B8" w:rsidRPr="00E93311" w:rsidRDefault="00CE54B8" w:rsidP="00DC5CA5">
            <w:pPr>
              <w:jc w:val="center"/>
              <w:rPr>
                <w:rFonts w:ascii="Bookman Old Style" w:hAnsi="Bookman Old Style"/>
                <w:sz w:val="20"/>
                <w:szCs w:val="20"/>
              </w:rPr>
            </w:pPr>
            <w:r w:rsidRPr="00E93311">
              <w:rPr>
                <w:rFonts w:ascii="Bookman Old Style" w:hAnsi="Bookman Old Style"/>
                <w:sz w:val="20"/>
                <w:szCs w:val="20"/>
              </w:rPr>
              <w:t>Deklarowana przez producenta</w:t>
            </w:r>
          </w:p>
        </w:tc>
      </w:tr>
      <w:tr w:rsidR="00CE54B8" w:rsidRPr="00E93311" w14:paraId="643D114E" w14:textId="77777777" w:rsidTr="002341CF">
        <w:tc>
          <w:tcPr>
            <w:tcW w:w="6487" w:type="dxa"/>
          </w:tcPr>
          <w:p w14:paraId="3ADF7388" w14:textId="77777777" w:rsidR="00CE54B8" w:rsidRPr="00E93311" w:rsidRDefault="00CE54B8" w:rsidP="00CE54B8">
            <w:pPr>
              <w:jc w:val="both"/>
              <w:rPr>
                <w:rFonts w:ascii="Bookman Old Style" w:hAnsi="Bookman Old Style"/>
                <w:sz w:val="20"/>
                <w:szCs w:val="20"/>
              </w:rPr>
            </w:pPr>
            <w:r w:rsidRPr="00E93311">
              <w:rPr>
                <w:rFonts w:ascii="Bookman Old Style" w:hAnsi="Bookman Old Style"/>
                <w:sz w:val="20"/>
                <w:szCs w:val="20"/>
              </w:rPr>
              <w:t xml:space="preserve">Nasiąkliwość wg PN-EN 1097-6, załącznik B; kategoria nie wyższa niż: </w:t>
            </w:r>
          </w:p>
        </w:tc>
        <w:tc>
          <w:tcPr>
            <w:tcW w:w="3719" w:type="dxa"/>
            <w:gridSpan w:val="2"/>
          </w:tcPr>
          <w:p w14:paraId="296008C4" w14:textId="743B9896" w:rsidR="00CE54B8" w:rsidRPr="00E93311" w:rsidRDefault="00CE54B8" w:rsidP="00CE54B8">
            <w:pPr>
              <w:jc w:val="center"/>
              <w:rPr>
                <w:rFonts w:ascii="Bookman Old Style" w:hAnsi="Bookman Old Style"/>
                <w:sz w:val="20"/>
                <w:szCs w:val="20"/>
              </w:rPr>
            </w:pPr>
            <w:r w:rsidRPr="00E93311">
              <w:rPr>
                <w:rFonts w:ascii="Bookman Old Style" w:hAnsi="Bookman Old Style"/>
                <w:sz w:val="20"/>
                <w:szCs w:val="20"/>
              </w:rPr>
              <w:t>Deklarowana przez producenta</w:t>
            </w:r>
          </w:p>
        </w:tc>
      </w:tr>
      <w:tr w:rsidR="00CE54B8" w:rsidRPr="00E93311" w14:paraId="185591E3" w14:textId="77777777" w:rsidTr="00854FFB">
        <w:tc>
          <w:tcPr>
            <w:tcW w:w="6487" w:type="dxa"/>
          </w:tcPr>
          <w:p w14:paraId="4D770A30" w14:textId="77777777" w:rsidR="00CE54B8" w:rsidRPr="00E93311" w:rsidRDefault="00CE54B8" w:rsidP="00CE54B8">
            <w:pPr>
              <w:jc w:val="both"/>
              <w:rPr>
                <w:rFonts w:ascii="Bookman Old Style" w:hAnsi="Bookman Old Style"/>
                <w:sz w:val="20"/>
                <w:szCs w:val="20"/>
              </w:rPr>
            </w:pPr>
            <w:r w:rsidRPr="00E93311">
              <w:rPr>
                <w:rFonts w:ascii="Bookman Old Style" w:hAnsi="Bookman Old Style"/>
                <w:sz w:val="20"/>
                <w:szCs w:val="20"/>
              </w:rPr>
              <w:t xml:space="preserve">Mrozoodporność wg PN-EN 1367-1 badana na kruszywie o wymiarze 8/11, 11/16 lub 8/16; kategoria nie wyższa niż </w:t>
            </w:r>
          </w:p>
        </w:tc>
        <w:tc>
          <w:tcPr>
            <w:tcW w:w="3719" w:type="dxa"/>
            <w:gridSpan w:val="2"/>
          </w:tcPr>
          <w:p w14:paraId="6ACEBDD5" w14:textId="548C144A" w:rsidR="00CE54B8" w:rsidRPr="00E93311" w:rsidRDefault="00CE54B8" w:rsidP="00CE54B8">
            <w:pPr>
              <w:jc w:val="center"/>
              <w:rPr>
                <w:rFonts w:ascii="Bookman Old Style" w:hAnsi="Bookman Old Style"/>
                <w:sz w:val="20"/>
                <w:szCs w:val="20"/>
              </w:rPr>
            </w:pPr>
            <w:r w:rsidRPr="00E93311">
              <w:rPr>
                <w:rFonts w:ascii="Bookman Old Style" w:hAnsi="Bookman Old Style"/>
                <w:sz w:val="20"/>
                <w:szCs w:val="20"/>
              </w:rPr>
              <w:t xml:space="preserve">F </w:t>
            </w:r>
            <w:r w:rsidRPr="00E93311">
              <w:rPr>
                <w:rFonts w:ascii="Bookman Old Style" w:hAnsi="Bookman Old Style"/>
                <w:sz w:val="20"/>
                <w:szCs w:val="20"/>
                <w:vertAlign w:val="subscript"/>
              </w:rPr>
              <w:t>2</w:t>
            </w:r>
          </w:p>
        </w:tc>
      </w:tr>
      <w:tr w:rsidR="00CE54B8" w:rsidRPr="00E93311" w14:paraId="7BCBD824" w14:textId="77777777" w:rsidTr="004C05E9">
        <w:tc>
          <w:tcPr>
            <w:tcW w:w="6487" w:type="dxa"/>
          </w:tcPr>
          <w:p w14:paraId="56C89643" w14:textId="77777777" w:rsidR="00CE54B8" w:rsidRPr="00E93311" w:rsidRDefault="00CE54B8" w:rsidP="00CE54B8">
            <w:pPr>
              <w:jc w:val="both"/>
              <w:rPr>
                <w:rFonts w:ascii="Bookman Old Style" w:hAnsi="Bookman Old Style"/>
                <w:sz w:val="20"/>
                <w:szCs w:val="20"/>
              </w:rPr>
            </w:pPr>
            <w:r w:rsidRPr="00E93311">
              <w:rPr>
                <w:rFonts w:ascii="Bookman Old Style" w:hAnsi="Bookman Old Style"/>
                <w:sz w:val="20"/>
                <w:szCs w:val="20"/>
              </w:rPr>
              <w:t>Skład chemiczny – uproszczony opis petrograficzny  wg PN-EN 932-3</w:t>
            </w:r>
          </w:p>
        </w:tc>
        <w:tc>
          <w:tcPr>
            <w:tcW w:w="3719" w:type="dxa"/>
            <w:gridSpan w:val="2"/>
          </w:tcPr>
          <w:p w14:paraId="68395DAE" w14:textId="28C87CAC" w:rsidR="00CE54B8" w:rsidRPr="00E93311" w:rsidRDefault="00CE54B8" w:rsidP="00CE54B8">
            <w:pPr>
              <w:jc w:val="center"/>
              <w:rPr>
                <w:rFonts w:ascii="Bookman Old Style" w:hAnsi="Bookman Old Style"/>
                <w:sz w:val="18"/>
                <w:szCs w:val="18"/>
              </w:rPr>
            </w:pPr>
            <w:r w:rsidRPr="00E93311">
              <w:rPr>
                <w:rFonts w:ascii="Bookman Old Style" w:hAnsi="Bookman Old Style"/>
                <w:sz w:val="18"/>
                <w:szCs w:val="18"/>
              </w:rPr>
              <w:t>Deklarowany przez producenta</w:t>
            </w:r>
          </w:p>
        </w:tc>
      </w:tr>
      <w:tr w:rsidR="00CE54B8" w:rsidRPr="00E93311" w14:paraId="6CBE5DFB" w14:textId="77777777" w:rsidTr="00BF6FCE">
        <w:tc>
          <w:tcPr>
            <w:tcW w:w="6487" w:type="dxa"/>
          </w:tcPr>
          <w:p w14:paraId="562FC78D" w14:textId="77777777" w:rsidR="00CE54B8" w:rsidRPr="00E93311" w:rsidRDefault="00CE54B8" w:rsidP="00CE54B8">
            <w:pPr>
              <w:jc w:val="both"/>
              <w:rPr>
                <w:rFonts w:ascii="Bookman Old Style" w:hAnsi="Bookman Old Style"/>
                <w:sz w:val="20"/>
                <w:szCs w:val="20"/>
              </w:rPr>
            </w:pPr>
            <w:r w:rsidRPr="00E93311">
              <w:rPr>
                <w:rFonts w:ascii="Bookman Old Style" w:hAnsi="Bookman Old Style"/>
                <w:sz w:val="20"/>
                <w:szCs w:val="20"/>
              </w:rPr>
              <w:t>Grube zanieczyszczenia lekkie, wg PN-EN 1744-1  p. 14.2; kategoria nie wyższa niż:</w:t>
            </w:r>
          </w:p>
        </w:tc>
        <w:tc>
          <w:tcPr>
            <w:tcW w:w="3719" w:type="dxa"/>
            <w:gridSpan w:val="2"/>
          </w:tcPr>
          <w:p w14:paraId="02074A69" w14:textId="3DE2BFD6" w:rsidR="00CE54B8" w:rsidRPr="00E93311" w:rsidRDefault="00CE54B8" w:rsidP="00CE54B8">
            <w:pPr>
              <w:jc w:val="center"/>
              <w:rPr>
                <w:rFonts w:ascii="Bookman Old Style" w:hAnsi="Bookman Old Style"/>
                <w:sz w:val="20"/>
                <w:szCs w:val="20"/>
              </w:rPr>
            </w:pPr>
            <w:r w:rsidRPr="00E93311">
              <w:rPr>
                <w:rFonts w:ascii="Bookman Old Style" w:hAnsi="Bookman Old Style"/>
                <w:sz w:val="20"/>
                <w:szCs w:val="20"/>
              </w:rPr>
              <w:t>m</w:t>
            </w:r>
            <w:r w:rsidRPr="00E93311">
              <w:rPr>
                <w:rFonts w:ascii="Bookman Old Style" w:hAnsi="Bookman Old Style"/>
                <w:sz w:val="12"/>
                <w:szCs w:val="20"/>
              </w:rPr>
              <w:t>LPC</w:t>
            </w:r>
            <w:r w:rsidRPr="00E93311">
              <w:rPr>
                <w:rFonts w:ascii="Bookman Old Style" w:hAnsi="Bookman Old Style"/>
                <w:sz w:val="20"/>
                <w:szCs w:val="20"/>
              </w:rPr>
              <w:t>0,1</w:t>
            </w:r>
          </w:p>
        </w:tc>
      </w:tr>
    </w:tbl>
    <w:p w14:paraId="304EC748" w14:textId="77777777" w:rsidR="005D0F4B" w:rsidRPr="00E93311" w:rsidRDefault="005D0F4B" w:rsidP="008372C9">
      <w:pPr>
        <w:jc w:val="both"/>
        <w:rPr>
          <w:rFonts w:ascii="Bookman Old Style" w:hAnsi="Bookman Old Style"/>
          <w:sz w:val="20"/>
          <w:szCs w:val="20"/>
        </w:rPr>
      </w:pPr>
    </w:p>
    <w:p w14:paraId="562AC585" w14:textId="62DC1642"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Tablica 2. Wymagane właściwości kruszywa niełamanego drobnego lub o ciągłym uziarnieniu do D≤8mm do warstwy wiążącej i wyrównawczej z betonu asfaltowego.</w:t>
      </w:r>
    </w:p>
    <w:p w14:paraId="2C97672A" w14:textId="77777777" w:rsidR="00DC5CA5" w:rsidRPr="00E93311" w:rsidRDefault="00DC5CA5" w:rsidP="008372C9">
      <w:pPr>
        <w:jc w:val="both"/>
        <w:rPr>
          <w:rFonts w:ascii="Bookman Old Style" w:hAnsi="Bookman Old Style"/>
          <w:sz w:val="20"/>
          <w:szCs w:val="20"/>
        </w:rPr>
      </w:pPr>
    </w:p>
    <w:tbl>
      <w:tblPr>
        <w:tblStyle w:val="Tabela-Siatka"/>
        <w:tblW w:w="10206" w:type="dxa"/>
        <w:tblInd w:w="-572" w:type="dxa"/>
        <w:tblLook w:val="04A0" w:firstRow="1" w:lastRow="0" w:firstColumn="1" w:lastColumn="0" w:noHBand="0" w:noVBand="1"/>
      </w:tblPr>
      <w:tblGrid>
        <w:gridCol w:w="6487"/>
        <w:gridCol w:w="1735"/>
        <w:gridCol w:w="1984"/>
      </w:tblGrid>
      <w:tr w:rsidR="00DC5CA5" w:rsidRPr="00E93311" w14:paraId="169E7A70" w14:textId="77777777" w:rsidTr="0065652E">
        <w:tc>
          <w:tcPr>
            <w:tcW w:w="6487" w:type="dxa"/>
          </w:tcPr>
          <w:p w14:paraId="41E87268" w14:textId="77777777" w:rsidR="00DC5CA5" w:rsidRPr="00E93311" w:rsidRDefault="00DC5CA5" w:rsidP="00DC5CA5">
            <w:pPr>
              <w:jc w:val="both"/>
              <w:rPr>
                <w:rFonts w:ascii="Bookman Old Style" w:hAnsi="Bookman Old Style"/>
                <w:sz w:val="20"/>
                <w:szCs w:val="20"/>
              </w:rPr>
            </w:pPr>
            <w:r w:rsidRPr="00E93311">
              <w:rPr>
                <w:rFonts w:ascii="Bookman Old Style" w:hAnsi="Bookman Old Style"/>
                <w:sz w:val="20"/>
                <w:szCs w:val="20"/>
              </w:rPr>
              <w:t>Właściwości kruszywa</w:t>
            </w:r>
          </w:p>
        </w:tc>
        <w:tc>
          <w:tcPr>
            <w:tcW w:w="3719" w:type="dxa"/>
            <w:gridSpan w:val="2"/>
          </w:tcPr>
          <w:p w14:paraId="0D79D9A0" w14:textId="6446128D" w:rsidR="00DC5CA5" w:rsidRPr="00E93311" w:rsidRDefault="00DC5CA5" w:rsidP="0065652E">
            <w:pPr>
              <w:jc w:val="center"/>
              <w:rPr>
                <w:rFonts w:ascii="Bookman Old Style" w:hAnsi="Bookman Old Style"/>
                <w:sz w:val="20"/>
                <w:szCs w:val="20"/>
              </w:rPr>
            </w:pPr>
            <w:r w:rsidRPr="00E93311">
              <w:rPr>
                <w:rFonts w:ascii="Bookman Old Style" w:hAnsi="Bookman Old Style"/>
                <w:sz w:val="20"/>
                <w:szCs w:val="20"/>
              </w:rPr>
              <w:t xml:space="preserve">Wymagania w zależności od kategorii ruchu </w:t>
            </w:r>
          </w:p>
        </w:tc>
      </w:tr>
      <w:tr w:rsidR="00DC5CA5" w:rsidRPr="00E93311" w14:paraId="5811B265" w14:textId="77777777" w:rsidTr="0065652E">
        <w:tc>
          <w:tcPr>
            <w:tcW w:w="6487" w:type="dxa"/>
          </w:tcPr>
          <w:p w14:paraId="2EA54205" w14:textId="77777777" w:rsidR="00DC5CA5" w:rsidRPr="00E93311" w:rsidRDefault="00DC5CA5" w:rsidP="00DC5CA5">
            <w:pPr>
              <w:jc w:val="both"/>
              <w:rPr>
                <w:rFonts w:ascii="Bookman Old Style" w:hAnsi="Bookman Old Style"/>
                <w:sz w:val="20"/>
                <w:szCs w:val="20"/>
              </w:rPr>
            </w:pPr>
          </w:p>
        </w:tc>
        <w:tc>
          <w:tcPr>
            <w:tcW w:w="1735" w:type="dxa"/>
          </w:tcPr>
          <w:p w14:paraId="14E27EAE" w14:textId="24BAE1D2" w:rsidR="00DC5CA5" w:rsidRPr="00E93311" w:rsidRDefault="00DC5CA5" w:rsidP="0065652E">
            <w:pPr>
              <w:jc w:val="center"/>
              <w:rPr>
                <w:rFonts w:ascii="Bookman Old Style" w:hAnsi="Bookman Old Style"/>
                <w:sz w:val="20"/>
                <w:szCs w:val="20"/>
              </w:rPr>
            </w:pPr>
            <w:r w:rsidRPr="00E93311">
              <w:rPr>
                <w:rFonts w:ascii="Bookman Old Style" w:hAnsi="Bookman Old Style"/>
                <w:sz w:val="20"/>
                <w:szCs w:val="20"/>
              </w:rPr>
              <w:t>KR1- KR2</w:t>
            </w:r>
          </w:p>
        </w:tc>
        <w:tc>
          <w:tcPr>
            <w:tcW w:w="1984" w:type="dxa"/>
          </w:tcPr>
          <w:p w14:paraId="502289EA" w14:textId="7402C0CF" w:rsidR="00DC5CA5" w:rsidRPr="00E93311" w:rsidRDefault="00DC5CA5" w:rsidP="0065652E">
            <w:pPr>
              <w:jc w:val="center"/>
              <w:rPr>
                <w:rFonts w:ascii="Bookman Old Style" w:hAnsi="Bookman Old Style"/>
                <w:sz w:val="20"/>
                <w:szCs w:val="20"/>
              </w:rPr>
            </w:pPr>
            <w:r w:rsidRPr="00E93311">
              <w:rPr>
                <w:rFonts w:ascii="Bookman Old Style" w:hAnsi="Bookman Old Style"/>
                <w:sz w:val="20"/>
                <w:szCs w:val="20"/>
              </w:rPr>
              <w:t>KR</w:t>
            </w:r>
            <w:r w:rsidR="00CE54B8" w:rsidRPr="00E93311">
              <w:rPr>
                <w:rFonts w:ascii="Bookman Old Style" w:hAnsi="Bookman Old Style"/>
                <w:sz w:val="20"/>
                <w:szCs w:val="20"/>
              </w:rPr>
              <w:t>3</w:t>
            </w:r>
            <w:r w:rsidRPr="00E93311">
              <w:rPr>
                <w:rFonts w:ascii="Bookman Old Style" w:hAnsi="Bookman Old Style"/>
                <w:sz w:val="20"/>
                <w:szCs w:val="20"/>
              </w:rPr>
              <w:t>- KR</w:t>
            </w:r>
            <w:r w:rsidR="00CE54B8" w:rsidRPr="00E93311">
              <w:rPr>
                <w:rFonts w:ascii="Bookman Old Style" w:hAnsi="Bookman Old Style"/>
                <w:sz w:val="20"/>
                <w:szCs w:val="20"/>
              </w:rPr>
              <w:t>4</w:t>
            </w:r>
          </w:p>
        </w:tc>
      </w:tr>
      <w:tr w:rsidR="00CE54B8" w:rsidRPr="00E93311" w14:paraId="12BDF282" w14:textId="77777777" w:rsidTr="00295DD0">
        <w:tc>
          <w:tcPr>
            <w:tcW w:w="6487" w:type="dxa"/>
          </w:tcPr>
          <w:p w14:paraId="58CBCDB6" w14:textId="77777777" w:rsidR="00CE54B8" w:rsidRPr="00E93311" w:rsidRDefault="00CE54B8" w:rsidP="00DC5CA5">
            <w:pPr>
              <w:jc w:val="both"/>
              <w:rPr>
                <w:rFonts w:ascii="Bookman Old Style" w:hAnsi="Bookman Old Style"/>
                <w:sz w:val="20"/>
                <w:szCs w:val="20"/>
              </w:rPr>
            </w:pPr>
            <w:r w:rsidRPr="00E93311">
              <w:rPr>
                <w:rFonts w:ascii="Bookman Old Style" w:hAnsi="Bookman Old Style"/>
                <w:sz w:val="20"/>
                <w:szCs w:val="20"/>
              </w:rPr>
              <w:t>Uziarnienie wg PN-EN 933-1, wymagana kategoria:</w:t>
            </w:r>
          </w:p>
        </w:tc>
        <w:tc>
          <w:tcPr>
            <w:tcW w:w="3719" w:type="dxa"/>
            <w:gridSpan w:val="2"/>
          </w:tcPr>
          <w:p w14:paraId="1D9FB3B5" w14:textId="6B9168AF" w:rsidR="00CE54B8" w:rsidRPr="00E93311" w:rsidRDefault="00CE54B8" w:rsidP="00DC5CA5">
            <w:pPr>
              <w:jc w:val="center"/>
              <w:rPr>
                <w:rFonts w:ascii="Bookman Old Style" w:hAnsi="Bookman Old Style"/>
                <w:sz w:val="20"/>
                <w:szCs w:val="20"/>
              </w:rPr>
            </w:pPr>
            <w:r w:rsidRPr="00E93311">
              <w:rPr>
                <w:rFonts w:ascii="Bookman Old Style" w:hAnsi="Bookman Old Style"/>
                <w:sz w:val="20"/>
                <w:szCs w:val="20"/>
              </w:rPr>
              <w:t>G</w:t>
            </w:r>
            <w:r w:rsidRPr="00E93311">
              <w:rPr>
                <w:rFonts w:ascii="Bookman Old Style" w:hAnsi="Bookman Old Style"/>
                <w:sz w:val="20"/>
                <w:szCs w:val="20"/>
                <w:vertAlign w:val="subscript"/>
              </w:rPr>
              <w:t>F</w:t>
            </w:r>
            <w:r w:rsidRPr="00E93311">
              <w:rPr>
                <w:rFonts w:ascii="Bookman Old Style" w:hAnsi="Bookman Old Style"/>
                <w:sz w:val="20"/>
                <w:szCs w:val="20"/>
              </w:rPr>
              <w:t>85 lub G</w:t>
            </w:r>
            <w:r w:rsidRPr="00E93311">
              <w:rPr>
                <w:rFonts w:ascii="Bookman Old Style" w:hAnsi="Bookman Old Style"/>
                <w:sz w:val="20"/>
                <w:szCs w:val="20"/>
                <w:vertAlign w:val="subscript"/>
              </w:rPr>
              <w:t>A</w:t>
            </w:r>
            <w:r w:rsidRPr="00E93311">
              <w:rPr>
                <w:rFonts w:ascii="Bookman Old Style" w:hAnsi="Bookman Old Style"/>
                <w:sz w:val="20"/>
                <w:szCs w:val="20"/>
              </w:rPr>
              <w:t>85</w:t>
            </w:r>
          </w:p>
        </w:tc>
      </w:tr>
      <w:tr w:rsidR="00DC5CA5" w:rsidRPr="00E93311" w14:paraId="55971873" w14:textId="77777777" w:rsidTr="0065652E">
        <w:tc>
          <w:tcPr>
            <w:tcW w:w="6487" w:type="dxa"/>
          </w:tcPr>
          <w:p w14:paraId="1C0D3135" w14:textId="77777777" w:rsidR="00DC5CA5" w:rsidRPr="00E93311" w:rsidRDefault="00DC5CA5" w:rsidP="00DC5CA5">
            <w:pPr>
              <w:jc w:val="both"/>
              <w:rPr>
                <w:rFonts w:ascii="Bookman Old Style" w:hAnsi="Bookman Old Style"/>
                <w:sz w:val="20"/>
                <w:szCs w:val="20"/>
              </w:rPr>
            </w:pPr>
            <w:r w:rsidRPr="00E93311">
              <w:rPr>
                <w:rFonts w:ascii="Bookman Old Style" w:hAnsi="Bookman Old Style"/>
                <w:sz w:val="20"/>
                <w:szCs w:val="20"/>
              </w:rPr>
              <w:t>Tolerancja uziarnienia; odchylenie nie większe  niż wg kategorii:</w:t>
            </w:r>
          </w:p>
        </w:tc>
        <w:tc>
          <w:tcPr>
            <w:tcW w:w="1735" w:type="dxa"/>
          </w:tcPr>
          <w:p w14:paraId="001B0ACC" w14:textId="794F18DE" w:rsidR="00DC5CA5" w:rsidRPr="00E93311" w:rsidRDefault="00DC5CA5" w:rsidP="00DC5CA5">
            <w:pPr>
              <w:jc w:val="center"/>
              <w:rPr>
                <w:rFonts w:ascii="Bookman Old Style" w:hAnsi="Bookman Old Style"/>
                <w:sz w:val="20"/>
                <w:szCs w:val="20"/>
              </w:rPr>
            </w:pPr>
            <w:r w:rsidRPr="00E93311">
              <w:rPr>
                <w:rFonts w:ascii="Bookman Old Style" w:hAnsi="Bookman Old Style"/>
                <w:sz w:val="20"/>
                <w:szCs w:val="20"/>
              </w:rPr>
              <w:t>G</w:t>
            </w:r>
            <w:r w:rsidRPr="00E93311">
              <w:rPr>
                <w:rFonts w:ascii="Bookman Old Style" w:hAnsi="Bookman Old Style"/>
                <w:sz w:val="20"/>
                <w:szCs w:val="20"/>
                <w:vertAlign w:val="subscript"/>
              </w:rPr>
              <w:t>TC</w:t>
            </w:r>
            <w:r w:rsidR="00CE54B8" w:rsidRPr="00E93311">
              <w:rPr>
                <w:rFonts w:ascii="Bookman Old Style" w:hAnsi="Bookman Old Style"/>
                <w:sz w:val="20"/>
                <w:szCs w:val="20"/>
              </w:rPr>
              <w:t>NR</w:t>
            </w:r>
          </w:p>
        </w:tc>
        <w:tc>
          <w:tcPr>
            <w:tcW w:w="1984" w:type="dxa"/>
          </w:tcPr>
          <w:p w14:paraId="412578C6" w14:textId="7CFFE5AD" w:rsidR="00DC5CA5" w:rsidRPr="00E93311" w:rsidRDefault="00DC5CA5" w:rsidP="00DC5CA5">
            <w:pPr>
              <w:jc w:val="center"/>
              <w:rPr>
                <w:rFonts w:ascii="Bookman Old Style" w:hAnsi="Bookman Old Style"/>
                <w:sz w:val="20"/>
                <w:szCs w:val="20"/>
              </w:rPr>
            </w:pPr>
            <w:r w:rsidRPr="00E93311">
              <w:rPr>
                <w:rFonts w:ascii="Bookman Old Style" w:hAnsi="Bookman Old Style"/>
                <w:sz w:val="20"/>
                <w:szCs w:val="20"/>
              </w:rPr>
              <w:t>G</w:t>
            </w:r>
            <w:r w:rsidRPr="00E93311">
              <w:rPr>
                <w:rFonts w:ascii="Bookman Old Style" w:hAnsi="Bookman Old Style"/>
                <w:sz w:val="20"/>
                <w:szCs w:val="20"/>
                <w:vertAlign w:val="subscript"/>
              </w:rPr>
              <w:t>TC</w:t>
            </w:r>
            <w:r w:rsidRPr="00E93311">
              <w:rPr>
                <w:rFonts w:ascii="Bookman Old Style" w:hAnsi="Bookman Old Style"/>
                <w:sz w:val="20"/>
                <w:szCs w:val="20"/>
              </w:rPr>
              <w:t>20</w:t>
            </w:r>
          </w:p>
        </w:tc>
      </w:tr>
      <w:tr w:rsidR="00CE54B8" w:rsidRPr="00E93311" w14:paraId="6C977A0D" w14:textId="77777777" w:rsidTr="00B23087">
        <w:tc>
          <w:tcPr>
            <w:tcW w:w="6487" w:type="dxa"/>
          </w:tcPr>
          <w:p w14:paraId="2091C96C" w14:textId="77777777" w:rsidR="00CE54B8" w:rsidRPr="00E93311" w:rsidRDefault="00CE54B8" w:rsidP="00DC5CA5">
            <w:pPr>
              <w:jc w:val="both"/>
              <w:rPr>
                <w:rFonts w:ascii="Bookman Old Style" w:hAnsi="Bookman Old Style"/>
                <w:sz w:val="20"/>
                <w:szCs w:val="20"/>
              </w:rPr>
            </w:pPr>
            <w:r w:rsidRPr="00E93311">
              <w:rPr>
                <w:rFonts w:ascii="Bookman Old Style" w:hAnsi="Bookman Old Style"/>
                <w:sz w:val="20"/>
                <w:szCs w:val="20"/>
              </w:rPr>
              <w:t>Zawartość pyłu wg PN-EN 933-1, kategoria  nie wyższa niż:</w:t>
            </w:r>
          </w:p>
        </w:tc>
        <w:tc>
          <w:tcPr>
            <w:tcW w:w="3719" w:type="dxa"/>
            <w:gridSpan w:val="2"/>
          </w:tcPr>
          <w:p w14:paraId="13E8FF51" w14:textId="68B2090E" w:rsidR="00CE54B8" w:rsidRPr="00E93311" w:rsidRDefault="002C3263" w:rsidP="00DC5CA5">
            <w:pPr>
              <w:jc w:val="center"/>
              <w:rPr>
                <w:rFonts w:ascii="Bookman Old Style" w:hAnsi="Bookman Old Style"/>
                <w:sz w:val="20"/>
                <w:szCs w:val="20"/>
              </w:rPr>
            </w:pPr>
            <w:r w:rsidRPr="00E93311">
              <w:rPr>
                <w:rFonts w:ascii="Bookman Old Style" w:hAnsi="Bookman Old Style"/>
                <w:sz w:val="20"/>
                <w:szCs w:val="20"/>
              </w:rPr>
              <w:t>f</w:t>
            </w:r>
            <w:r w:rsidR="00CE54B8" w:rsidRPr="00E93311">
              <w:rPr>
                <w:rFonts w:ascii="Bookman Old Style" w:hAnsi="Bookman Old Style"/>
                <w:sz w:val="20"/>
                <w:szCs w:val="20"/>
                <w:vertAlign w:val="subscript"/>
              </w:rPr>
              <w:t>3</w:t>
            </w:r>
          </w:p>
        </w:tc>
      </w:tr>
      <w:tr w:rsidR="00CE54B8" w:rsidRPr="00E93311" w14:paraId="205CB585" w14:textId="77777777" w:rsidTr="0030795D">
        <w:tc>
          <w:tcPr>
            <w:tcW w:w="6487" w:type="dxa"/>
          </w:tcPr>
          <w:p w14:paraId="0A322456" w14:textId="77777777" w:rsidR="00CE54B8" w:rsidRPr="00E93311" w:rsidRDefault="00CE54B8" w:rsidP="00DC5CA5">
            <w:pPr>
              <w:jc w:val="both"/>
              <w:rPr>
                <w:rFonts w:ascii="Bookman Old Style" w:hAnsi="Bookman Old Style"/>
                <w:sz w:val="20"/>
                <w:szCs w:val="20"/>
              </w:rPr>
            </w:pPr>
            <w:r w:rsidRPr="00E93311">
              <w:rPr>
                <w:rFonts w:ascii="Bookman Old Style" w:hAnsi="Bookman Old Style"/>
                <w:sz w:val="20"/>
                <w:szCs w:val="20"/>
              </w:rPr>
              <w:t>Jakość pyłu wg PN-EN 933-9; kategoria nie wyższa niż:</w:t>
            </w:r>
          </w:p>
        </w:tc>
        <w:tc>
          <w:tcPr>
            <w:tcW w:w="3719" w:type="dxa"/>
            <w:gridSpan w:val="2"/>
          </w:tcPr>
          <w:p w14:paraId="40A8A207" w14:textId="73D657E8" w:rsidR="00CE54B8" w:rsidRPr="00E93311" w:rsidRDefault="00CE54B8" w:rsidP="00DC5CA5">
            <w:pPr>
              <w:jc w:val="center"/>
              <w:rPr>
                <w:rFonts w:ascii="Bookman Old Style" w:hAnsi="Bookman Old Style"/>
                <w:sz w:val="20"/>
                <w:szCs w:val="20"/>
              </w:rPr>
            </w:pPr>
            <w:r w:rsidRPr="00E93311">
              <w:rPr>
                <w:rFonts w:ascii="Bookman Old Style" w:hAnsi="Bookman Old Style"/>
                <w:sz w:val="20"/>
                <w:szCs w:val="20"/>
              </w:rPr>
              <w:t>MB</w:t>
            </w:r>
            <w:r w:rsidRPr="00E93311">
              <w:rPr>
                <w:rFonts w:ascii="Bookman Old Style" w:hAnsi="Bookman Old Style"/>
                <w:sz w:val="20"/>
                <w:szCs w:val="20"/>
                <w:vertAlign w:val="subscript"/>
              </w:rPr>
              <w:t>F</w:t>
            </w:r>
            <w:r w:rsidRPr="00E93311">
              <w:rPr>
                <w:rFonts w:ascii="Bookman Old Style" w:hAnsi="Bookman Old Style"/>
                <w:sz w:val="20"/>
                <w:szCs w:val="20"/>
              </w:rPr>
              <w:t>10</w:t>
            </w:r>
          </w:p>
        </w:tc>
      </w:tr>
      <w:tr w:rsidR="003A24E2" w:rsidRPr="00E93311" w14:paraId="38D6201D" w14:textId="77777777" w:rsidTr="003C09D2">
        <w:tc>
          <w:tcPr>
            <w:tcW w:w="6487" w:type="dxa"/>
          </w:tcPr>
          <w:p w14:paraId="1FAC7407" w14:textId="77777777" w:rsidR="003A24E2" w:rsidRPr="00E93311" w:rsidRDefault="003A24E2" w:rsidP="00DC5CA5">
            <w:pPr>
              <w:jc w:val="both"/>
              <w:rPr>
                <w:rFonts w:ascii="Bookman Old Style" w:hAnsi="Bookman Old Style"/>
                <w:sz w:val="20"/>
                <w:szCs w:val="20"/>
              </w:rPr>
            </w:pPr>
            <w:r w:rsidRPr="00E93311">
              <w:rPr>
                <w:rFonts w:ascii="Bookman Old Style" w:hAnsi="Bookman Old Style"/>
                <w:sz w:val="20"/>
                <w:szCs w:val="20"/>
              </w:rPr>
              <w:t>Kanciastość kruszywa drobnego lub kruszywa 0/2 wydzielonego z kruszywa o ciągłym uziarnieniu według wg PN-EN 933-6,  rozdz. 8, kategoria nie niższa niż</w:t>
            </w:r>
          </w:p>
        </w:tc>
        <w:tc>
          <w:tcPr>
            <w:tcW w:w="3719" w:type="dxa"/>
            <w:gridSpan w:val="2"/>
          </w:tcPr>
          <w:p w14:paraId="35EBF9AD" w14:textId="2DC641D5" w:rsidR="003A24E2" w:rsidRPr="00E93311" w:rsidRDefault="003A24E2" w:rsidP="00DC5CA5">
            <w:pPr>
              <w:jc w:val="center"/>
              <w:rPr>
                <w:rFonts w:ascii="Bookman Old Style" w:hAnsi="Bookman Old Style"/>
                <w:sz w:val="20"/>
                <w:szCs w:val="20"/>
              </w:rPr>
            </w:pPr>
            <w:r w:rsidRPr="00E93311">
              <w:rPr>
                <w:rFonts w:ascii="Bookman Old Style" w:hAnsi="Bookman Old Style"/>
                <w:sz w:val="20"/>
                <w:szCs w:val="20"/>
              </w:rPr>
              <w:t>E</w:t>
            </w:r>
            <w:r w:rsidRPr="00E93311">
              <w:rPr>
                <w:rFonts w:ascii="Bookman Old Style" w:hAnsi="Bookman Old Style"/>
                <w:sz w:val="20"/>
                <w:szCs w:val="20"/>
                <w:vertAlign w:val="subscript"/>
              </w:rPr>
              <w:t>cs Deklarowana</w:t>
            </w:r>
          </w:p>
        </w:tc>
      </w:tr>
      <w:tr w:rsidR="003A24E2" w:rsidRPr="00E93311" w14:paraId="055A9B6C" w14:textId="77777777" w:rsidTr="00C70FD7">
        <w:tc>
          <w:tcPr>
            <w:tcW w:w="6487" w:type="dxa"/>
          </w:tcPr>
          <w:p w14:paraId="099AD034" w14:textId="77777777" w:rsidR="003A24E2" w:rsidRPr="00E93311" w:rsidRDefault="003A24E2" w:rsidP="00DC5CA5">
            <w:pPr>
              <w:jc w:val="both"/>
              <w:rPr>
                <w:rFonts w:ascii="Bookman Old Style" w:hAnsi="Bookman Old Style"/>
                <w:sz w:val="20"/>
                <w:szCs w:val="20"/>
              </w:rPr>
            </w:pPr>
            <w:r w:rsidRPr="00E93311">
              <w:rPr>
                <w:rFonts w:ascii="Bookman Old Style" w:hAnsi="Bookman Old Style"/>
                <w:sz w:val="20"/>
                <w:szCs w:val="20"/>
              </w:rPr>
              <w:t>Gęstość ziaren wg PN-EN 1097-6, rozdz. 7, 8 lub 9</w:t>
            </w:r>
          </w:p>
        </w:tc>
        <w:tc>
          <w:tcPr>
            <w:tcW w:w="3719" w:type="dxa"/>
            <w:gridSpan w:val="2"/>
          </w:tcPr>
          <w:p w14:paraId="1332224D" w14:textId="69FE20E4" w:rsidR="003A24E2" w:rsidRPr="00E93311" w:rsidRDefault="003A24E2" w:rsidP="00DC5CA5">
            <w:pPr>
              <w:jc w:val="center"/>
              <w:rPr>
                <w:rFonts w:ascii="Bookman Old Style" w:hAnsi="Bookman Old Style"/>
                <w:sz w:val="20"/>
                <w:szCs w:val="20"/>
              </w:rPr>
            </w:pPr>
            <w:r w:rsidRPr="00E93311">
              <w:rPr>
                <w:rFonts w:ascii="Bookman Old Style" w:hAnsi="Bookman Old Style"/>
                <w:sz w:val="20"/>
                <w:szCs w:val="20"/>
              </w:rPr>
              <w:t>deklarowana przez producenta</w:t>
            </w:r>
          </w:p>
        </w:tc>
      </w:tr>
      <w:tr w:rsidR="003A24E2" w:rsidRPr="00E93311" w14:paraId="1DD9A399" w14:textId="77777777" w:rsidTr="003F12E6">
        <w:tc>
          <w:tcPr>
            <w:tcW w:w="6487" w:type="dxa"/>
          </w:tcPr>
          <w:p w14:paraId="00094199" w14:textId="77777777" w:rsidR="003A24E2" w:rsidRPr="00E93311" w:rsidRDefault="003A24E2" w:rsidP="00DC5CA5">
            <w:pPr>
              <w:jc w:val="both"/>
              <w:rPr>
                <w:rFonts w:ascii="Bookman Old Style" w:hAnsi="Bookman Old Style"/>
                <w:sz w:val="20"/>
                <w:szCs w:val="20"/>
              </w:rPr>
            </w:pPr>
            <w:r w:rsidRPr="00E93311">
              <w:rPr>
                <w:rFonts w:ascii="Bookman Old Style" w:hAnsi="Bookman Old Style"/>
                <w:sz w:val="20"/>
                <w:szCs w:val="20"/>
              </w:rPr>
              <w:lastRenderedPageBreak/>
              <w:t>Nasiąkliwość według PN-EN 1097-6, rozdz. 7,8 lub 9</w:t>
            </w:r>
          </w:p>
        </w:tc>
        <w:tc>
          <w:tcPr>
            <w:tcW w:w="3719" w:type="dxa"/>
            <w:gridSpan w:val="2"/>
          </w:tcPr>
          <w:p w14:paraId="7E26495E" w14:textId="1C1F3952" w:rsidR="003A24E2" w:rsidRPr="00E93311" w:rsidRDefault="003A24E2" w:rsidP="003A24E2">
            <w:pPr>
              <w:jc w:val="center"/>
              <w:rPr>
                <w:rFonts w:ascii="Bookman Old Style" w:hAnsi="Bookman Old Style"/>
                <w:sz w:val="20"/>
                <w:szCs w:val="20"/>
              </w:rPr>
            </w:pPr>
            <w:r w:rsidRPr="00E93311">
              <w:rPr>
                <w:rFonts w:ascii="Bookman Old Style" w:hAnsi="Bookman Old Style"/>
                <w:sz w:val="20"/>
                <w:szCs w:val="20"/>
              </w:rPr>
              <w:t>deklarowana przez producenta</w:t>
            </w:r>
          </w:p>
        </w:tc>
      </w:tr>
      <w:tr w:rsidR="003A24E2" w:rsidRPr="00E93311" w14:paraId="6F19BCA7" w14:textId="77777777" w:rsidTr="00990834">
        <w:tc>
          <w:tcPr>
            <w:tcW w:w="6487" w:type="dxa"/>
          </w:tcPr>
          <w:p w14:paraId="4165DCDA" w14:textId="77777777" w:rsidR="003A24E2" w:rsidRPr="00E93311" w:rsidRDefault="003A24E2" w:rsidP="00DC5CA5">
            <w:pPr>
              <w:jc w:val="both"/>
              <w:rPr>
                <w:rFonts w:ascii="Bookman Old Style" w:hAnsi="Bookman Old Style"/>
                <w:sz w:val="20"/>
                <w:szCs w:val="20"/>
              </w:rPr>
            </w:pPr>
            <w:r w:rsidRPr="00E93311">
              <w:rPr>
                <w:rFonts w:ascii="Bookman Old Style" w:hAnsi="Bookman Old Style"/>
                <w:sz w:val="20"/>
                <w:szCs w:val="20"/>
              </w:rPr>
              <w:t>Grube zanieczyszczenia lekkie, wg PN-EN 1744-1  p. 14.2; kategoria nie wyższa niż</w:t>
            </w:r>
          </w:p>
        </w:tc>
        <w:tc>
          <w:tcPr>
            <w:tcW w:w="3719" w:type="dxa"/>
            <w:gridSpan w:val="2"/>
          </w:tcPr>
          <w:p w14:paraId="7BD680D7" w14:textId="03BC6916" w:rsidR="003A24E2" w:rsidRPr="00E93311" w:rsidRDefault="003A24E2" w:rsidP="00DC5CA5">
            <w:pPr>
              <w:jc w:val="center"/>
              <w:rPr>
                <w:rFonts w:ascii="Bookman Old Style" w:hAnsi="Bookman Old Style"/>
                <w:sz w:val="20"/>
                <w:szCs w:val="20"/>
              </w:rPr>
            </w:pPr>
            <w:r w:rsidRPr="00E93311">
              <w:rPr>
                <w:rFonts w:ascii="Bookman Old Style" w:hAnsi="Bookman Old Style"/>
                <w:sz w:val="20"/>
                <w:szCs w:val="20"/>
              </w:rPr>
              <w:t>m</w:t>
            </w:r>
            <w:r w:rsidRPr="00E93311">
              <w:rPr>
                <w:rFonts w:ascii="Bookman Old Style" w:hAnsi="Bookman Old Style"/>
                <w:sz w:val="20"/>
                <w:szCs w:val="20"/>
                <w:vertAlign w:val="subscript"/>
              </w:rPr>
              <w:t>LPC</w:t>
            </w:r>
            <w:r w:rsidRPr="00E93311">
              <w:rPr>
                <w:rFonts w:ascii="Bookman Old Style" w:hAnsi="Bookman Old Style"/>
                <w:sz w:val="20"/>
                <w:szCs w:val="20"/>
              </w:rPr>
              <w:t>0,1</w:t>
            </w:r>
          </w:p>
        </w:tc>
      </w:tr>
    </w:tbl>
    <w:p w14:paraId="496738F2" w14:textId="77777777" w:rsidR="008372C9" w:rsidRPr="00E93311" w:rsidRDefault="008372C9" w:rsidP="008372C9">
      <w:pPr>
        <w:jc w:val="both"/>
        <w:rPr>
          <w:rFonts w:ascii="Bookman Old Style" w:hAnsi="Bookman Old Style"/>
          <w:sz w:val="20"/>
          <w:szCs w:val="20"/>
        </w:rPr>
      </w:pPr>
    </w:p>
    <w:p w14:paraId="18007382"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Tablica 3. Wymagane właściwości kruszywa łamanego drobnego lub o ciągłym uziarnieniu do D≤8mm do warstwy wiążącej i wyrównawczej z betonu asfaltowego. </w:t>
      </w:r>
    </w:p>
    <w:tbl>
      <w:tblPr>
        <w:tblStyle w:val="Tabela-Siatka"/>
        <w:tblW w:w="10206" w:type="dxa"/>
        <w:tblInd w:w="-572" w:type="dxa"/>
        <w:tblLook w:val="04A0" w:firstRow="1" w:lastRow="0" w:firstColumn="1" w:lastColumn="0" w:noHBand="0" w:noVBand="1"/>
      </w:tblPr>
      <w:tblGrid>
        <w:gridCol w:w="6519"/>
        <w:gridCol w:w="1703"/>
        <w:gridCol w:w="1984"/>
      </w:tblGrid>
      <w:tr w:rsidR="000248A9" w:rsidRPr="00E93311" w14:paraId="614FEA49" w14:textId="77777777" w:rsidTr="0065652E">
        <w:tc>
          <w:tcPr>
            <w:tcW w:w="6519" w:type="dxa"/>
          </w:tcPr>
          <w:p w14:paraId="645C02AA" w14:textId="77777777" w:rsidR="000248A9" w:rsidRPr="00E93311" w:rsidRDefault="000248A9" w:rsidP="000248A9">
            <w:pPr>
              <w:jc w:val="both"/>
              <w:rPr>
                <w:rFonts w:ascii="Bookman Old Style" w:hAnsi="Bookman Old Style"/>
                <w:sz w:val="20"/>
                <w:szCs w:val="20"/>
              </w:rPr>
            </w:pPr>
            <w:r w:rsidRPr="00E93311">
              <w:rPr>
                <w:rFonts w:ascii="Bookman Old Style" w:hAnsi="Bookman Old Style"/>
                <w:sz w:val="20"/>
                <w:szCs w:val="20"/>
              </w:rPr>
              <w:t>Właściwości kruszywa</w:t>
            </w:r>
          </w:p>
        </w:tc>
        <w:tc>
          <w:tcPr>
            <w:tcW w:w="3687" w:type="dxa"/>
            <w:gridSpan w:val="2"/>
          </w:tcPr>
          <w:p w14:paraId="38DF15B1" w14:textId="74E6B748" w:rsidR="000248A9" w:rsidRPr="00E93311" w:rsidRDefault="000248A9" w:rsidP="000248A9">
            <w:pPr>
              <w:jc w:val="both"/>
              <w:rPr>
                <w:rFonts w:ascii="Bookman Old Style" w:hAnsi="Bookman Old Style"/>
                <w:sz w:val="20"/>
                <w:szCs w:val="20"/>
              </w:rPr>
            </w:pPr>
            <w:r w:rsidRPr="00E93311">
              <w:rPr>
                <w:rFonts w:ascii="Bookman Old Style" w:hAnsi="Bookman Old Style"/>
                <w:sz w:val="20"/>
                <w:szCs w:val="20"/>
              </w:rPr>
              <w:t xml:space="preserve">Wymagania w zależności od kategorii ruchu </w:t>
            </w:r>
          </w:p>
        </w:tc>
      </w:tr>
      <w:tr w:rsidR="000248A9" w:rsidRPr="00E93311" w14:paraId="32BF2D22" w14:textId="77777777" w:rsidTr="0065652E">
        <w:tc>
          <w:tcPr>
            <w:tcW w:w="6519" w:type="dxa"/>
          </w:tcPr>
          <w:p w14:paraId="7FBB9159" w14:textId="77777777" w:rsidR="000248A9" w:rsidRPr="00E93311" w:rsidRDefault="000248A9" w:rsidP="000248A9">
            <w:pPr>
              <w:jc w:val="both"/>
              <w:rPr>
                <w:rFonts w:ascii="Bookman Old Style" w:hAnsi="Bookman Old Style"/>
                <w:sz w:val="20"/>
                <w:szCs w:val="20"/>
              </w:rPr>
            </w:pPr>
          </w:p>
        </w:tc>
        <w:tc>
          <w:tcPr>
            <w:tcW w:w="1703" w:type="dxa"/>
          </w:tcPr>
          <w:p w14:paraId="59C40AF3" w14:textId="0ED90B4D" w:rsidR="000248A9" w:rsidRPr="00E93311" w:rsidRDefault="000248A9" w:rsidP="000248A9">
            <w:pPr>
              <w:jc w:val="center"/>
              <w:rPr>
                <w:rFonts w:ascii="Bookman Old Style" w:hAnsi="Bookman Old Style"/>
                <w:sz w:val="20"/>
                <w:szCs w:val="20"/>
              </w:rPr>
            </w:pPr>
            <w:r w:rsidRPr="00E93311">
              <w:rPr>
                <w:rFonts w:ascii="Bookman Old Style" w:hAnsi="Bookman Old Style"/>
                <w:sz w:val="20"/>
                <w:szCs w:val="20"/>
              </w:rPr>
              <w:t>KR1- KR2</w:t>
            </w:r>
          </w:p>
        </w:tc>
        <w:tc>
          <w:tcPr>
            <w:tcW w:w="1984" w:type="dxa"/>
          </w:tcPr>
          <w:p w14:paraId="7CCF2B5B" w14:textId="115F25FA" w:rsidR="000248A9" w:rsidRPr="00E93311" w:rsidRDefault="000248A9" w:rsidP="000248A9">
            <w:pPr>
              <w:jc w:val="center"/>
              <w:rPr>
                <w:rFonts w:ascii="Bookman Old Style" w:hAnsi="Bookman Old Style"/>
                <w:sz w:val="20"/>
                <w:szCs w:val="20"/>
              </w:rPr>
            </w:pPr>
            <w:r w:rsidRPr="00E93311">
              <w:rPr>
                <w:rFonts w:ascii="Bookman Old Style" w:hAnsi="Bookman Old Style"/>
                <w:sz w:val="20"/>
                <w:szCs w:val="20"/>
              </w:rPr>
              <w:t>KR3- KR4</w:t>
            </w:r>
          </w:p>
        </w:tc>
      </w:tr>
      <w:tr w:rsidR="002C3263" w:rsidRPr="00E93311" w14:paraId="7061D375" w14:textId="77777777" w:rsidTr="00A043FC">
        <w:tc>
          <w:tcPr>
            <w:tcW w:w="6519" w:type="dxa"/>
          </w:tcPr>
          <w:p w14:paraId="51DBDB32" w14:textId="77777777" w:rsidR="002C3263" w:rsidRPr="00E93311" w:rsidRDefault="002C3263" w:rsidP="002C3263">
            <w:pPr>
              <w:jc w:val="both"/>
              <w:rPr>
                <w:rFonts w:ascii="Bookman Old Style" w:hAnsi="Bookman Old Style"/>
                <w:sz w:val="20"/>
                <w:szCs w:val="20"/>
              </w:rPr>
            </w:pPr>
            <w:r w:rsidRPr="00E93311">
              <w:rPr>
                <w:rFonts w:ascii="Bookman Old Style" w:hAnsi="Bookman Old Style"/>
                <w:sz w:val="20"/>
                <w:szCs w:val="20"/>
              </w:rPr>
              <w:t>Uziarnienie wg PN-EN 933-1, wymagana kategoria:</w:t>
            </w:r>
          </w:p>
        </w:tc>
        <w:tc>
          <w:tcPr>
            <w:tcW w:w="3687" w:type="dxa"/>
            <w:gridSpan w:val="2"/>
          </w:tcPr>
          <w:p w14:paraId="7A74DD7C" w14:textId="6620C0E4" w:rsidR="002C3263" w:rsidRPr="00E93311" w:rsidRDefault="002C3263" w:rsidP="002C3263">
            <w:pPr>
              <w:jc w:val="center"/>
              <w:rPr>
                <w:rFonts w:ascii="Bookman Old Style" w:hAnsi="Bookman Old Style"/>
                <w:sz w:val="20"/>
                <w:szCs w:val="20"/>
              </w:rPr>
            </w:pPr>
            <w:r w:rsidRPr="00E93311">
              <w:rPr>
                <w:rFonts w:ascii="Bookman Old Style" w:hAnsi="Bookman Old Style"/>
                <w:sz w:val="20"/>
                <w:szCs w:val="20"/>
              </w:rPr>
              <w:t>G</w:t>
            </w:r>
            <w:r w:rsidRPr="00E93311">
              <w:rPr>
                <w:rFonts w:ascii="Bookman Old Style" w:hAnsi="Bookman Old Style"/>
                <w:sz w:val="20"/>
                <w:szCs w:val="20"/>
                <w:vertAlign w:val="subscript"/>
              </w:rPr>
              <w:t>F</w:t>
            </w:r>
            <w:r w:rsidRPr="00E93311">
              <w:rPr>
                <w:rFonts w:ascii="Bookman Old Style" w:hAnsi="Bookman Old Style"/>
                <w:sz w:val="20"/>
                <w:szCs w:val="20"/>
              </w:rPr>
              <w:t>85 lub G</w:t>
            </w:r>
            <w:r w:rsidRPr="00E93311">
              <w:rPr>
                <w:rFonts w:ascii="Bookman Old Style" w:hAnsi="Bookman Old Style"/>
                <w:sz w:val="20"/>
                <w:szCs w:val="20"/>
                <w:vertAlign w:val="subscript"/>
              </w:rPr>
              <w:t>A</w:t>
            </w:r>
            <w:r w:rsidRPr="00E93311">
              <w:rPr>
                <w:rFonts w:ascii="Bookman Old Style" w:hAnsi="Bookman Old Style"/>
                <w:sz w:val="20"/>
                <w:szCs w:val="20"/>
              </w:rPr>
              <w:t>85</w:t>
            </w:r>
          </w:p>
        </w:tc>
      </w:tr>
      <w:tr w:rsidR="002C3263" w:rsidRPr="00E93311" w14:paraId="3FD4BF7D" w14:textId="77777777" w:rsidTr="0065652E">
        <w:tc>
          <w:tcPr>
            <w:tcW w:w="6519" w:type="dxa"/>
          </w:tcPr>
          <w:p w14:paraId="73FA219E" w14:textId="77777777" w:rsidR="002C3263" w:rsidRPr="00E93311" w:rsidRDefault="002C3263" w:rsidP="002C3263">
            <w:pPr>
              <w:jc w:val="both"/>
              <w:rPr>
                <w:rFonts w:ascii="Bookman Old Style" w:hAnsi="Bookman Old Style"/>
                <w:sz w:val="20"/>
                <w:szCs w:val="20"/>
              </w:rPr>
            </w:pPr>
            <w:r w:rsidRPr="00E93311">
              <w:rPr>
                <w:rFonts w:ascii="Bookman Old Style" w:hAnsi="Bookman Old Style"/>
                <w:sz w:val="20"/>
                <w:szCs w:val="20"/>
              </w:rPr>
              <w:t>Tolerancja uziarnienia; odchylenie nie większe  niż wg kategorii:</w:t>
            </w:r>
          </w:p>
        </w:tc>
        <w:tc>
          <w:tcPr>
            <w:tcW w:w="1703" w:type="dxa"/>
          </w:tcPr>
          <w:p w14:paraId="65EBF71C" w14:textId="4D2B50D6" w:rsidR="002C3263" w:rsidRPr="00E93311" w:rsidRDefault="002C3263" w:rsidP="002C3263">
            <w:pPr>
              <w:jc w:val="center"/>
              <w:rPr>
                <w:rFonts w:ascii="Bookman Old Style" w:hAnsi="Bookman Old Style"/>
                <w:sz w:val="20"/>
                <w:szCs w:val="20"/>
              </w:rPr>
            </w:pPr>
            <w:r w:rsidRPr="00E93311">
              <w:rPr>
                <w:rFonts w:ascii="Bookman Old Style" w:hAnsi="Bookman Old Style"/>
                <w:sz w:val="20"/>
                <w:szCs w:val="20"/>
              </w:rPr>
              <w:t>G</w:t>
            </w:r>
            <w:r w:rsidRPr="00E93311">
              <w:rPr>
                <w:rFonts w:ascii="Bookman Old Style" w:hAnsi="Bookman Old Style"/>
                <w:sz w:val="20"/>
                <w:szCs w:val="20"/>
                <w:vertAlign w:val="subscript"/>
              </w:rPr>
              <w:t>TC</w:t>
            </w:r>
            <w:r w:rsidRPr="00E93311">
              <w:rPr>
                <w:rFonts w:ascii="Bookman Old Style" w:hAnsi="Bookman Old Style"/>
                <w:sz w:val="20"/>
                <w:szCs w:val="20"/>
              </w:rPr>
              <w:t>NR</w:t>
            </w:r>
          </w:p>
        </w:tc>
        <w:tc>
          <w:tcPr>
            <w:tcW w:w="1984" w:type="dxa"/>
          </w:tcPr>
          <w:p w14:paraId="5DE89CD0" w14:textId="2A9325CD" w:rsidR="002C3263" w:rsidRPr="00E93311" w:rsidRDefault="002C3263" w:rsidP="002C3263">
            <w:pPr>
              <w:jc w:val="center"/>
              <w:rPr>
                <w:rFonts w:ascii="Bookman Old Style" w:hAnsi="Bookman Old Style"/>
                <w:sz w:val="20"/>
                <w:szCs w:val="20"/>
              </w:rPr>
            </w:pPr>
            <w:r w:rsidRPr="00E93311">
              <w:rPr>
                <w:rFonts w:ascii="Bookman Old Style" w:hAnsi="Bookman Old Style"/>
                <w:sz w:val="20"/>
                <w:szCs w:val="20"/>
              </w:rPr>
              <w:t>G</w:t>
            </w:r>
            <w:r w:rsidRPr="00E93311">
              <w:rPr>
                <w:rFonts w:ascii="Bookman Old Style" w:hAnsi="Bookman Old Style"/>
                <w:sz w:val="20"/>
                <w:szCs w:val="20"/>
                <w:vertAlign w:val="subscript"/>
              </w:rPr>
              <w:t>TC</w:t>
            </w:r>
            <w:r w:rsidRPr="00E93311">
              <w:rPr>
                <w:rFonts w:ascii="Bookman Old Style" w:hAnsi="Bookman Old Style"/>
                <w:sz w:val="20"/>
                <w:szCs w:val="20"/>
              </w:rPr>
              <w:t>20</w:t>
            </w:r>
          </w:p>
        </w:tc>
      </w:tr>
      <w:tr w:rsidR="002C3263" w:rsidRPr="00E93311" w14:paraId="37DD10BC" w14:textId="77777777" w:rsidTr="00AD4704">
        <w:tc>
          <w:tcPr>
            <w:tcW w:w="6519" w:type="dxa"/>
          </w:tcPr>
          <w:p w14:paraId="5FC2F5C6" w14:textId="77777777" w:rsidR="002C3263" w:rsidRPr="00E93311" w:rsidRDefault="002C3263" w:rsidP="002C3263">
            <w:pPr>
              <w:jc w:val="both"/>
              <w:rPr>
                <w:rFonts w:ascii="Bookman Old Style" w:hAnsi="Bookman Old Style"/>
                <w:sz w:val="20"/>
                <w:szCs w:val="20"/>
              </w:rPr>
            </w:pPr>
            <w:r w:rsidRPr="00E93311">
              <w:rPr>
                <w:rFonts w:ascii="Bookman Old Style" w:hAnsi="Bookman Old Style"/>
                <w:sz w:val="20"/>
                <w:szCs w:val="20"/>
              </w:rPr>
              <w:t>Zawartość pyłu wg PN-EN 933-1, kategoria  nie wyższa niż:</w:t>
            </w:r>
          </w:p>
        </w:tc>
        <w:tc>
          <w:tcPr>
            <w:tcW w:w="3687" w:type="dxa"/>
            <w:gridSpan w:val="2"/>
          </w:tcPr>
          <w:p w14:paraId="555BA530" w14:textId="19A625F0" w:rsidR="002C3263" w:rsidRPr="00E93311" w:rsidRDefault="002C3263" w:rsidP="002C3263">
            <w:pPr>
              <w:jc w:val="center"/>
              <w:rPr>
                <w:rFonts w:ascii="Bookman Old Style" w:hAnsi="Bookman Old Style"/>
                <w:sz w:val="20"/>
                <w:szCs w:val="20"/>
              </w:rPr>
            </w:pPr>
            <w:r w:rsidRPr="00E93311">
              <w:rPr>
                <w:rFonts w:ascii="Bookman Old Style" w:hAnsi="Bookman Old Style"/>
                <w:sz w:val="20"/>
                <w:szCs w:val="20"/>
              </w:rPr>
              <w:t>f</w:t>
            </w:r>
            <w:r w:rsidRPr="00E93311">
              <w:rPr>
                <w:rFonts w:ascii="Bookman Old Style" w:hAnsi="Bookman Old Style"/>
                <w:sz w:val="20"/>
                <w:szCs w:val="20"/>
                <w:vertAlign w:val="subscript"/>
              </w:rPr>
              <w:t>16</w:t>
            </w:r>
          </w:p>
        </w:tc>
      </w:tr>
      <w:tr w:rsidR="002C3263" w:rsidRPr="00E93311" w14:paraId="597C2857" w14:textId="77777777" w:rsidTr="009F51DC">
        <w:tc>
          <w:tcPr>
            <w:tcW w:w="6519" w:type="dxa"/>
          </w:tcPr>
          <w:p w14:paraId="36D7BE29" w14:textId="77777777" w:rsidR="002C3263" w:rsidRPr="00E93311" w:rsidRDefault="002C3263" w:rsidP="002C3263">
            <w:pPr>
              <w:jc w:val="both"/>
              <w:rPr>
                <w:rFonts w:ascii="Bookman Old Style" w:hAnsi="Bookman Old Style"/>
                <w:sz w:val="20"/>
                <w:szCs w:val="20"/>
              </w:rPr>
            </w:pPr>
            <w:r w:rsidRPr="00E93311">
              <w:rPr>
                <w:rFonts w:ascii="Bookman Old Style" w:hAnsi="Bookman Old Style"/>
                <w:sz w:val="20"/>
                <w:szCs w:val="20"/>
              </w:rPr>
              <w:t>Jakość pyłu wg PN-EN 933-9; kategoria nie wyższa niż:</w:t>
            </w:r>
          </w:p>
        </w:tc>
        <w:tc>
          <w:tcPr>
            <w:tcW w:w="3687" w:type="dxa"/>
            <w:gridSpan w:val="2"/>
          </w:tcPr>
          <w:p w14:paraId="0DA6F7C6" w14:textId="75B8B821" w:rsidR="002C3263" w:rsidRPr="00E93311" w:rsidRDefault="002C3263" w:rsidP="002C3263">
            <w:pPr>
              <w:jc w:val="center"/>
              <w:rPr>
                <w:rFonts w:ascii="Bookman Old Style" w:hAnsi="Bookman Old Style"/>
                <w:sz w:val="20"/>
                <w:szCs w:val="20"/>
              </w:rPr>
            </w:pPr>
            <w:r w:rsidRPr="00E93311">
              <w:rPr>
                <w:rFonts w:ascii="Bookman Old Style" w:hAnsi="Bookman Old Style"/>
                <w:sz w:val="20"/>
                <w:szCs w:val="20"/>
              </w:rPr>
              <w:t>MB</w:t>
            </w:r>
            <w:r w:rsidRPr="00E93311">
              <w:rPr>
                <w:rFonts w:ascii="Bookman Old Style" w:hAnsi="Bookman Old Style"/>
                <w:sz w:val="20"/>
                <w:szCs w:val="20"/>
                <w:vertAlign w:val="subscript"/>
              </w:rPr>
              <w:t>F</w:t>
            </w:r>
            <w:r w:rsidRPr="00E93311">
              <w:rPr>
                <w:rFonts w:ascii="Bookman Old Style" w:hAnsi="Bookman Old Style"/>
                <w:sz w:val="20"/>
                <w:szCs w:val="20"/>
              </w:rPr>
              <w:t>10</w:t>
            </w:r>
          </w:p>
        </w:tc>
      </w:tr>
      <w:tr w:rsidR="000248A9" w:rsidRPr="00E93311" w14:paraId="13654559" w14:textId="77777777" w:rsidTr="0065652E">
        <w:tc>
          <w:tcPr>
            <w:tcW w:w="6519" w:type="dxa"/>
          </w:tcPr>
          <w:p w14:paraId="0B248167" w14:textId="77777777" w:rsidR="000248A9" w:rsidRPr="00E93311" w:rsidRDefault="000248A9" w:rsidP="000248A9">
            <w:pPr>
              <w:jc w:val="both"/>
              <w:rPr>
                <w:rFonts w:ascii="Bookman Old Style" w:hAnsi="Bookman Old Style"/>
                <w:sz w:val="20"/>
                <w:szCs w:val="20"/>
              </w:rPr>
            </w:pPr>
            <w:r w:rsidRPr="00E93311">
              <w:rPr>
                <w:rFonts w:ascii="Bookman Old Style" w:hAnsi="Bookman Old Style"/>
                <w:sz w:val="20"/>
                <w:szCs w:val="20"/>
              </w:rPr>
              <w:t>Kanciastość kruszywa drobnego lub kruszywa 0/2 wydzielonego z kruszywa o ciągłym uziarnieniu według wg PN-EN 933-6,  rozdz. 8, kategoria nie niższa niż</w:t>
            </w:r>
          </w:p>
        </w:tc>
        <w:tc>
          <w:tcPr>
            <w:tcW w:w="1703" w:type="dxa"/>
          </w:tcPr>
          <w:p w14:paraId="2CC8CABF" w14:textId="0583028B" w:rsidR="000248A9" w:rsidRPr="00E93311" w:rsidRDefault="002C3263" w:rsidP="000248A9">
            <w:pPr>
              <w:jc w:val="center"/>
              <w:rPr>
                <w:rFonts w:ascii="Bookman Old Style" w:hAnsi="Bookman Old Style"/>
                <w:sz w:val="20"/>
                <w:szCs w:val="20"/>
              </w:rPr>
            </w:pPr>
            <w:r w:rsidRPr="00E93311">
              <w:rPr>
                <w:rFonts w:ascii="Bookman Old Style" w:hAnsi="Bookman Old Style"/>
                <w:sz w:val="20"/>
                <w:szCs w:val="20"/>
              </w:rPr>
              <w:t>E</w:t>
            </w:r>
            <w:r w:rsidRPr="00E93311">
              <w:rPr>
                <w:rFonts w:ascii="Bookman Old Style" w:hAnsi="Bookman Old Style"/>
                <w:sz w:val="20"/>
                <w:szCs w:val="20"/>
                <w:vertAlign w:val="subscript"/>
              </w:rPr>
              <w:t>cs Deklarowana</w:t>
            </w:r>
          </w:p>
        </w:tc>
        <w:tc>
          <w:tcPr>
            <w:tcW w:w="1984" w:type="dxa"/>
          </w:tcPr>
          <w:p w14:paraId="12850032" w14:textId="2CD374AD" w:rsidR="000248A9" w:rsidRPr="00E93311" w:rsidRDefault="002C3263" w:rsidP="000248A9">
            <w:pPr>
              <w:jc w:val="center"/>
              <w:rPr>
                <w:rFonts w:ascii="Bookman Old Style" w:hAnsi="Bookman Old Style"/>
                <w:sz w:val="20"/>
                <w:szCs w:val="20"/>
              </w:rPr>
            </w:pPr>
            <w:r w:rsidRPr="00E93311">
              <w:rPr>
                <w:rFonts w:ascii="Bookman Old Style" w:hAnsi="Bookman Old Style"/>
                <w:sz w:val="20"/>
                <w:szCs w:val="20"/>
              </w:rPr>
              <w:t>E</w:t>
            </w:r>
            <w:r w:rsidRPr="00E93311">
              <w:rPr>
                <w:rFonts w:ascii="Bookman Old Style" w:hAnsi="Bookman Old Style"/>
                <w:sz w:val="20"/>
                <w:szCs w:val="20"/>
                <w:vertAlign w:val="subscript"/>
              </w:rPr>
              <w:t xml:space="preserve">cs </w:t>
            </w:r>
            <w:r w:rsidRPr="00E93311">
              <w:rPr>
                <w:rFonts w:ascii="Bookman Old Style" w:hAnsi="Bookman Old Style"/>
                <w:sz w:val="20"/>
                <w:szCs w:val="20"/>
              </w:rPr>
              <w:t>30</w:t>
            </w:r>
          </w:p>
        </w:tc>
      </w:tr>
      <w:tr w:rsidR="002C3263" w:rsidRPr="00E93311" w14:paraId="4381B922" w14:textId="77777777" w:rsidTr="00570AB6">
        <w:tc>
          <w:tcPr>
            <w:tcW w:w="6519" w:type="dxa"/>
          </w:tcPr>
          <w:p w14:paraId="2F22303D" w14:textId="77777777" w:rsidR="002C3263" w:rsidRPr="00E93311" w:rsidRDefault="002C3263" w:rsidP="000248A9">
            <w:pPr>
              <w:jc w:val="both"/>
              <w:rPr>
                <w:rFonts w:ascii="Bookman Old Style" w:hAnsi="Bookman Old Style"/>
                <w:sz w:val="20"/>
                <w:szCs w:val="20"/>
              </w:rPr>
            </w:pPr>
            <w:r w:rsidRPr="00E93311">
              <w:rPr>
                <w:rFonts w:ascii="Bookman Old Style" w:hAnsi="Bookman Old Style"/>
                <w:sz w:val="20"/>
                <w:szCs w:val="20"/>
              </w:rPr>
              <w:t>Gęstość ziaren wg PN-EN 1097-6, rozdz. 7, 8 lub 9</w:t>
            </w:r>
          </w:p>
        </w:tc>
        <w:tc>
          <w:tcPr>
            <w:tcW w:w="3687" w:type="dxa"/>
            <w:gridSpan w:val="2"/>
          </w:tcPr>
          <w:p w14:paraId="4DA163E2" w14:textId="30DAA8FA" w:rsidR="002C3263" w:rsidRPr="00E93311" w:rsidRDefault="002C3263" w:rsidP="000248A9">
            <w:pPr>
              <w:jc w:val="center"/>
              <w:rPr>
                <w:rFonts w:ascii="Bookman Old Style" w:hAnsi="Bookman Old Style"/>
                <w:sz w:val="20"/>
                <w:szCs w:val="20"/>
              </w:rPr>
            </w:pPr>
            <w:r w:rsidRPr="00E93311">
              <w:rPr>
                <w:rFonts w:ascii="Bookman Old Style" w:hAnsi="Bookman Old Style"/>
                <w:sz w:val="20"/>
                <w:szCs w:val="20"/>
              </w:rPr>
              <w:t>deklarowana przez producenta</w:t>
            </w:r>
          </w:p>
        </w:tc>
      </w:tr>
      <w:tr w:rsidR="002C3263" w:rsidRPr="00E93311" w14:paraId="358F89E2" w14:textId="77777777" w:rsidTr="00467714">
        <w:tc>
          <w:tcPr>
            <w:tcW w:w="6519" w:type="dxa"/>
          </w:tcPr>
          <w:p w14:paraId="62A813A2" w14:textId="77777777" w:rsidR="002C3263" w:rsidRPr="00E93311" w:rsidRDefault="002C3263" w:rsidP="000248A9">
            <w:pPr>
              <w:jc w:val="both"/>
              <w:rPr>
                <w:rFonts w:ascii="Bookman Old Style" w:hAnsi="Bookman Old Style"/>
                <w:sz w:val="20"/>
                <w:szCs w:val="20"/>
              </w:rPr>
            </w:pPr>
            <w:r w:rsidRPr="00E93311">
              <w:rPr>
                <w:rFonts w:ascii="Bookman Old Style" w:hAnsi="Bookman Old Style"/>
                <w:sz w:val="20"/>
                <w:szCs w:val="20"/>
              </w:rPr>
              <w:t>Nasiąkliwość według PN-EN 1097-6, rozdz. 7,8 lub 9</w:t>
            </w:r>
          </w:p>
        </w:tc>
        <w:tc>
          <w:tcPr>
            <w:tcW w:w="3687" w:type="dxa"/>
            <w:gridSpan w:val="2"/>
          </w:tcPr>
          <w:p w14:paraId="6506163A" w14:textId="10713FF9" w:rsidR="002C3263" w:rsidRPr="00E93311" w:rsidRDefault="002C3263" w:rsidP="000248A9">
            <w:pPr>
              <w:jc w:val="center"/>
              <w:rPr>
                <w:rFonts w:ascii="Bookman Old Style" w:hAnsi="Bookman Old Style"/>
                <w:sz w:val="20"/>
                <w:szCs w:val="20"/>
              </w:rPr>
            </w:pPr>
            <w:r w:rsidRPr="00E93311">
              <w:rPr>
                <w:rFonts w:ascii="Bookman Old Style" w:hAnsi="Bookman Old Style"/>
                <w:sz w:val="20"/>
                <w:szCs w:val="20"/>
              </w:rPr>
              <w:t>deklarowana przez producenta</w:t>
            </w:r>
          </w:p>
        </w:tc>
      </w:tr>
      <w:tr w:rsidR="002C3263" w:rsidRPr="00E93311" w14:paraId="73DC02C9" w14:textId="77777777" w:rsidTr="00AB5560">
        <w:tc>
          <w:tcPr>
            <w:tcW w:w="6519" w:type="dxa"/>
          </w:tcPr>
          <w:p w14:paraId="5EA982A2" w14:textId="77777777" w:rsidR="002C3263" w:rsidRPr="00E93311" w:rsidRDefault="002C3263" w:rsidP="000248A9">
            <w:pPr>
              <w:jc w:val="both"/>
              <w:rPr>
                <w:rFonts w:ascii="Bookman Old Style" w:hAnsi="Bookman Old Style"/>
                <w:sz w:val="20"/>
                <w:szCs w:val="20"/>
              </w:rPr>
            </w:pPr>
            <w:r w:rsidRPr="00E93311">
              <w:rPr>
                <w:rFonts w:ascii="Bookman Old Style" w:hAnsi="Bookman Old Style"/>
                <w:sz w:val="20"/>
                <w:szCs w:val="20"/>
              </w:rPr>
              <w:t>Grube zanieczyszczenia lekkie, wg PN-EN 1744-1  p. 14.2; kategoria nie wyższa niż</w:t>
            </w:r>
          </w:p>
        </w:tc>
        <w:tc>
          <w:tcPr>
            <w:tcW w:w="3687" w:type="dxa"/>
            <w:gridSpan w:val="2"/>
          </w:tcPr>
          <w:p w14:paraId="28057165" w14:textId="39C21B45" w:rsidR="002C3263" w:rsidRPr="00E93311" w:rsidRDefault="002C3263" w:rsidP="000248A9">
            <w:pPr>
              <w:jc w:val="center"/>
              <w:rPr>
                <w:rFonts w:ascii="Bookman Old Style" w:hAnsi="Bookman Old Style"/>
                <w:sz w:val="20"/>
                <w:szCs w:val="20"/>
              </w:rPr>
            </w:pPr>
            <w:r w:rsidRPr="00E93311">
              <w:rPr>
                <w:rFonts w:ascii="Bookman Old Style" w:hAnsi="Bookman Old Style"/>
                <w:sz w:val="20"/>
                <w:szCs w:val="20"/>
              </w:rPr>
              <w:t>m</w:t>
            </w:r>
            <w:r w:rsidRPr="00E93311">
              <w:rPr>
                <w:rFonts w:ascii="Bookman Old Style" w:hAnsi="Bookman Old Style"/>
                <w:sz w:val="20"/>
                <w:szCs w:val="20"/>
                <w:vertAlign w:val="subscript"/>
              </w:rPr>
              <w:t>LPC</w:t>
            </w:r>
            <w:r w:rsidRPr="00E93311">
              <w:rPr>
                <w:rFonts w:ascii="Bookman Old Style" w:hAnsi="Bookman Old Style"/>
                <w:sz w:val="20"/>
                <w:szCs w:val="20"/>
              </w:rPr>
              <w:t>0,1</w:t>
            </w:r>
          </w:p>
        </w:tc>
      </w:tr>
    </w:tbl>
    <w:p w14:paraId="5A63C3B7" w14:textId="77777777" w:rsidR="008372C9" w:rsidRPr="00E93311" w:rsidRDefault="008372C9" w:rsidP="008372C9">
      <w:pPr>
        <w:jc w:val="both"/>
        <w:rPr>
          <w:rFonts w:ascii="Bookman Old Style" w:hAnsi="Bookman Old Style"/>
          <w:sz w:val="20"/>
          <w:szCs w:val="20"/>
        </w:rPr>
      </w:pPr>
    </w:p>
    <w:p w14:paraId="132F7903" w14:textId="71DBD004" w:rsidR="008372C9" w:rsidRPr="00BE1A64"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t xml:space="preserve">2.3.  Wypełniacz </w:t>
      </w:r>
    </w:p>
    <w:p w14:paraId="1F421786"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Należy stosować wypełniacz wapienny, spełniający wymagania określone w PN-EN i wg WT-1 Kruszywa do mieszanek mineralno–asfaltowych i powierzchniowych utrwaleń na drogach krajowych. Wymagania dla wypełniacza podano w Tablicy 4. </w:t>
      </w:r>
    </w:p>
    <w:p w14:paraId="458D2255"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t>
      </w:r>
    </w:p>
    <w:p w14:paraId="526AE8A0"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Tablica 4. Wymagane właściwości wypełniacza do warstwy wiążącej i wyrównawczej z betonu asfaltowego.</w:t>
      </w:r>
    </w:p>
    <w:tbl>
      <w:tblPr>
        <w:tblStyle w:val="Tabela-Siatka"/>
        <w:tblW w:w="0" w:type="auto"/>
        <w:tblInd w:w="-431" w:type="dxa"/>
        <w:tblLook w:val="04A0" w:firstRow="1" w:lastRow="0" w:firstColumn="1" w:lastColumn="0" w:noHBand="0" w:noVBand="1"/>
      </w:tblPr>
      <w:tblGrid>
        <w:gridCol w:w="6800"/>
        <w:gridCol w:w="2693"/>
      </w:tblGrid>
      <w:tr w:rsidR="008372C9" w:rsidRPr="00E93311" w14:paraId="21C9D94C" w14:textId="77777777" w:rsidTr="00714956">
        <w:tc>
          <w:tcPr>
            <w:tcW w:w="6800" w:type="dxa"/>
          </w:tcPr>
          <w:p w14:paraId="6A6B227B"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Właściwości kruszywa</w:t>
            </w:r>
          </w:p>
        </w:tc>
        <w:tc>
          <w:tcPr>
            <w:tcW w:w="2693" w:type="dxa"/>
          </w:tcPr>
          <w:p w14:paraId="2B16B927" w14:textId="63AFE090"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Wymagania w zależności od kategorii ruchu KR</w:t>
            </w:r>
            <w:r w:rsidR="00EC2B21" w:rsidRPr="00E93311">
              <w:rPr>
                <w:rFonts w:ascii="Bookman Old Style" w:hAnsi="Bookman Old Style"/>
                <w:sz w:val="20"/>
                <w:szCs w:val="20"/>
              </w:rPr>
              <w:t>1</w:t>
            </w:r>
            <w:r w:rsidRPr="00E93311">
              <w:rPr>
                <w:rFonts w:ascii="Bookman Old Style" w:hAnsi="Bookman Old Style"/>
                <w:sz w:val="20"/>
                <w:szCs w:val="20"/>
              </w:rPr>
              <w:t>- KR4</w:t>
            </w:r>
          </w:p>
        </w:tc>
      </w:tr>
      <w:tr w:rsidR="008372C9" w:rsidRPr="00E93311" w14:paraId="5EB0F988" w14:textId="77777777" w:rsidTr="00714956">
        <w:tc>
          <w:tcPr>
            <w:tcW w:w="6800" w:type="dxa"/>
          </w:tcPr>
          <w:p w14:paraId="57A20110"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Uziarnienie wg PN-EN 933-10: </w:t>
            </w:r>
          </w:p>
        </w:tc>
        <w:tc>
          <w:tcPr>
            <w:tcW w:w="2693" w:type="dxa"/>
          </w:tcPr>
          <w:p w14:paraId="7D0FB573" w14:textId="77777777" w:rsidR="008372C9" w:rsidRPr="00E93311" w:rsidRDefault="008372C9" w:rsidP="00E37152">
            <w:pPr>
              <w:jc w:val="center"/>
              <w:rPr>
                <w:rFonts w:ascii="Bookman Old Style" w:hAnsi="Bookman Old Style"/>
                <w:sz w:val="20"/>
                <w:szCs w:val="20"/>
              </w:rPr>
            </w:pPr>
            <w:r w:rsidRPr="00E93311">
              <w:rPr>
                <w:rFonts w:ascii="Bookman Old Style" w:hAnsi="Bookman Old Style"/>
                <w:sz w:val="20"/>
                <w:szCs w:val="20"/>
              </w:rPr>
              <w:t>zgodnie z tablicą 24 w PN-EN 13043</w:t>
            </w:r>
          </w:p>
        </w:tc>
      </w:tr>
      <w:tr w:rsidR="008372C9" w:rsidRPr="00E93311" w14:paraId="1BE171D9" w14:textId="77777777" w:rsidTr="00714956">
        <w:tc>
          <w:tcPr>
            <w:tcW w:w="6800" w:type="dxa"/>
          </w:tcPr>
          <w:p w14:paraId="4661C0E1"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Jakość pyłu wg PN-EN 933-9; kategoria nie wyższa niż: </w:t>
            </w:r>
          </w:p>
          <w:p w14:paraId="2F3155D9" w14:textId="77777777" w:rsidR="008372C9" w:rsidRPr="00E93311" w:rsidRDefault="008372C9" w:rsidP="00E37152">
            <w:pPr>
              <w:jc w:val="both"/>
              <w:rPr>
                <w:rFonts w:ascii="Bookman Old Style" w:hAnsi="Bookman Old Style"/>
                <w:sz w:val="20"/>
                <w:szCs w:val="20"/>
              </w:rPr>
            </w:pPr>
          </w:p>
        </w:tc>
        <w:tc>
          <w:tcPr>
            <w:tcW w:w="2693" w:type="dxa"/>
          </w:tcPr>
          <w:p w14:paraId="12B74512" w14:textId="77777777" w:rsidR="008372C9" w:rsidRPr="00E93311" w:rsidRDefault="008372C9" w:rsidP="00E37152">
            <w:pPr>
              <w:jc w:val="center"/>
              <w:rPr>
                <w:rFonts w:ascii="Bookman Old Style" w:hAnsi="Bookman Old Style"/>
                <w:sz w:val="20"/>
                <w:szCs w:val="20"/>
              </w:rPr>
            </w:pPr>
            <w:r w:rsidRPr="00E93311">
              <w:rPr>
                <w:rFonts w:ascii="Bookman Old Style" w:hAnsi="Bookman Old Style"/>
                <w:sz w:val="20"/>
                <w:szCs w:val="20"/>
              </w:rPr>
              <w:t>MBF</w:t>
            </w:r>
            <w:r w:rsidRPr="00E93311">
              <w:rPr>
                <w:rFonts w:ascii="Bookman Old Style" w:hAnsi="Bookman Old Style"/>
                <w:sz w:val="20"/>
                <w:szCs w:val="20"/>
                <w:vertAlign w:val="subscript"/>
              </w:rPr>
              <w:t>10</w:t>
            </w:r>
          </w:p>
        </w:tc>
      </w:tr>
      <w:tr w:rsidR="008372C9" w:rsidRPr="00E93311" w14:paraId="136F0881" w14:textId="77777777" w:rsidTr="00714956">
        <w:tc>
          <w:tcPr>
            <w:tcW w:w="6800" w:type="dxa"/>
          </w:tcPr>
          <w:p w14:paraId="32D94F0D" w14:textId="77777777" w:rsidR="008372C9" w:rsidRPr="00E93311" w:rsidRDefault="008372C9" w:rsidP="00E37152">
            <w:pPr>
              <w:rPr>
                <w:rFonts w:ascii="Bookman Old Style" w:hAnsi="Bookman Old Style"/>
                <w:sz w:val="20"/>
                <w:szCs w:val="20"/>
              </w:rPr>
            </w:pPr>
            <w:r w:rsidRPr="00E93311">
              <w:rPr>
                <w:rFonts w:ascii="Bookman Old Style" w:hAnsi="Bookman Old Style"/>
                <w:sz w:val="20"/>
                <w:szCs w:val="20"/>
              </w:rPr>
              <w:t xml:space="preserve">Zawartość wody wg PN-EN 1097-5, nie wyższa niż: </w:t>
            </w:r>
          </w:p>
          <w:p w14:paraId="55BA688F" w14:textId="77777777" w:rsidR="008372C9" w:rsidRPr="00E93311" w:rsidRDefault="008372C9" w:rsidP="00E37152">
            <w:pPr>
              <w:jc w:val="both"/>
              <w:rPr>
                <w:rFonts w:ascii="Bookman Old Style" w:hAnsi="Bookman Old Style"/>
                <w:sz w:val="20"/>
                <w:szCs w:val="20"/>
              </w:rPr>
            </w:pPr>
          </w:p>
        </w:tc>
        <w:tc>
          <w:tcPr>
            <w:tcW w:w="2693" w:type="dxa"/>
          </w:tcPr>
          <w:p w14:paraId="6B4A10AF" w14:textId="77777777" w:rsidR="008372C9" w:rsidRPr="00E93311" w:rsidRDefault="008372C9" w:rsidP="00E37152">
            <w:pPr>
              <w:jc w:val="center"/>
              <w:rPr>
                <w:rFonts w:ascii="Bookman Old Style" w:hAnsi="Bookman Old Style"/>
                <w:sz w:val="20"/>
                <w:szCs w:val="20"/>
              </w:rPr>
            </w:pPr>
            <w:r w:rsidRPr="00E93311">
              <w:rPr>
                <w:rFonts w:ascii="Bookman Old Style" w:hAnsi="Bookman Old Style"/>
                <w:sz w:val="20"/>
                <w:szCs w:val="20"/>
              </w:rPr>
              <w:t>1 % (m/m)</w:t>
            </w:r>
          </w:p>
        </w:tc>
      </w:tr>
      <w:tr w:rsidR="008372C9" w:rsidRPr="00E93311" w14:paraId="7E7C64D1" w14:textId="77777777" w:rsidTr="00714956">
        <w:tc>
          <w:tcPr>
            <w:tcW w:w="6800" w:type="dxa"/>
          </w:tcPr>
          <w:p w14:paraId="25A60B51" w14:textId="77777777" w:rsidR="008372C9" w:rsidRPr="00E93311" w:rsidRDefault="008372C9" w:rsidP="00E37152">
            <w:pPr>
              <w:jc w:val="both"/>
              <w:rPr>
                <w:rFonts w:ascii="Bookman Old Style" w:hAnsi="Bookman Old Style"/>
                <w:sz w:val="20"/>
                <w:szCs w:val="20"/>
                <w:lang w:val="de-DE"/>
              </w:rPr>
            </w:pPr>
            <w:r w:rsidRPr="00E93311">
              <w:rPr>
                <w:rFonts w:ascii="Bookman Old Style" w:hAnsi="Bookman Old Style"/>
                <w:sz w:val="20"/>
                <w:szCs w:val="20"/>
                <w:lang w:val="de-DE"/>
              </w:rPr>
              <w:t>Gęstość ziaren wg PN-EN 1097-7</w:t>
            </w:r>
          </w:p>
        </w:tc>
        <w:tc>
          <w:tcPr>
            <w:tcW w:w="2693" w:type="dxa"/>
          </w:tcPr>
          <w:p w14:paraId="6E0CDCB8" w14:textId="77777777" w:rsidR="008372C9" w:rsidRPr="00E93311" w:rsidRDefault="008372C9" w:rsidP="00E37152">
            <w:pPr>
              <w:jc w:val="center"/>
              <w:rPr>
                <w:rFonts w:ascii="Bookman Old Style" w:hAnsi="Bookman Old Style"/>
                <w:sz w:val="20"/>
                <w:szCs w:val="20"/>
              </w:rPr>
            </w:pPr>
            <w:r w:rsidRPr="00E93311">
              <w:rPr>
                <w:rFonts w:ascii="Bookman Old Style" w:hAnsi="Bookman Old Style"/>
                <w:sz w:val="20"/>
                <w:szCs w:val="20"/>
              </w:rPr>
              <w:t>deklarowana przez producenta</w:t>
            </w:r>
          </w:p>
        </w:tc>
      </w:tr>
      <w:tr w:rsidR="008372C9" w:rsidRPr="00E93311" w14:paraId="44B4B9A1" w14:textId="77777777" w:rsidTr="00714956">
        <w:tc>
          <w:tcPr>
            <w:tcW w:w="6800" w:type="dxa"/>
          </w:tcPr>
          <w:p w14:paraId="0534AE60"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Wolne przestrzenie w suchym zagęszczonym wypełniaczu wg PN-EN 1097-4, wymagana kategoria:</w:t>
            </w:r>
          </w:p>
        </w:tc>
        <w:tc>
          <w:tcPr>
            <w:tcW w:w="2693" w:type="dxa"/>
          </w:tcPr>
          <w:p w14:paraId="51124382" w14:textId="77777777" w:rsidR="008372C9" w:rsidRPr="00E93311" w:rsidRDefault="008372C9" w:rsidP="00E37152">
            <w:pPr>
              <w:jc w:val="center"/>
              <w:rPr>
                <w:rFonts w:ascii="Bookman Old Style" w:hAnsi="Bookman Old Style"/>
                <w:sz w:val="20"/>
                <w:szCs w:val="20"/>
              </w:rPr>
            </w:pPr>
            <w:r w:rsidRPr="00E93311">
              <w:rPr>
                <w:rFonts w:ascii="Bookman Old Style" w:hAnsi="Bookman Old Style"/>
                <w:sz w:val="20"/>
                <w:szCs w:val="20"/>
              </w:rPr>
              <w:t>V</w:t>
            </w:r>
            <w:r w:rsidRPr="00E93311">
              <w:rPr>
                <w:rFonts w:ascii="Bookman Old Style" w:hAnsi="Bookman Old Style"/>
                <w:sz w:val="20"/>
                <w:szCs w:val="20"/>
                <w:vertAlign w:val="subscript"/>
              </w:rPr>
              <w:t>28/45</w:t>
            </w:r>
          </w:p>
        </w:tc>
      </w:tr>
      <w:tr w:rsidR="008372C9" w:rsidRPr="00E93311" w14:paraId="471994A2" w14:textId="77777777" w:rsidTr="00714956">
        <w:tc>
          <w:tcPr>
            <w:tcW w:w="6800" w:type="dxa"/>
          </w:tcPr>
          <w:p w14:paraId="64422270"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Przyrost temperatury mięknienia wg PN-EN  13179-1, wymagana kategoria:</w:t>
            </w:r>
          </w:p>
        </w:tc>
        <w:tc>
          <w:tcPr>
            <w:tcW w:w="2693" w:type="dxa"/>
          </w:tcPr>
          <w:p w14:paraId="5830116E" w14:textId="77777777" w:rsidR="008372C9" w:rsidRPr="00E93311" w:rsidRDefault="008372C9" w:rsidP="00E37152">
            <w:pPr>
              <w:jc w:val="center"/>
              <w:rPr>
                <w:rFonts w:ascii="Bookman Old Style" w:hAnsi="Bookman Old Style"/>
                <w:sz w:val="20"/>
                <w:szCs w:val="20"/>
              </w:rPr>
            </w:pPr>
            <w:r w:rsidRPr="00E93311">
              <w:rPr>
                <w:rFonts w:ascii="Bookman Old Style" w:hAnsi="Bookman Old Style"/>
                <w:sz w:val="20"/>
                <w:szCs w:val="20"/>
              </w:rPr>
              <w:t>∆</w:t>
            </w:r>
            <w:r w:rsidRPr="00E93311">
              <w:rPr>
                <w:rFonts w:ascii="Bookman Old Style" w:hAnsi="Bookman Old Style"/>
                <w:sz w:val="20"/>
                <w:szCs w:val="20"/>
                <w:vertAlign w:val="subscript"/>
              </w:rPr>
              <w:t>R&amp;B</w:t>
            </w:r>
            <w:r w:rsidRPr="00E93311">
              <w:rPr>
                <w:rFonts w:ascii="Bookman Old Style" w:hAnsi="Bookman Old Style"/>
                <w:sz w:val="20"/>
                <w:szCs w:val="20"/>
              </w:rPr>
              <w:t>8/25</w:t>
            </w:r>
          </w:p>
        </w:tc>
      </w:tr>
      <w:tr w:rsidR="008372C9" w:rsidRPr="00E93311" w14:paraId="23C681DD" w14:textId="77777777" w:rsidTr="00714956">
        <w:tc>
          <w:tcPr>
            <w:tcW w:w="6800" w:type="dxa"/>
          </w:tcPr>
          <w:p w14:paraId="3B67E55E"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Rozpuszczalność w wodzie wg PN-EN 1744-1, kategoria nie wyższa niż:</w:t>
            </w:r>
          </w:p>
        </w:tc>
        <w:tc>
          <w:tcPr>
            <w:tcW w:w="2693" w:type="dxa"/>
          </w:tcPr>
          <w:p w14:paraId="1BD70AD0" w14:textId="77777777" w:rsidR="008372C9" w:rsidRPr="00E93311" w:rsidRDefault="008372C9" w:rsidP="00E37152">
            <w:pPr>
              <w:jc w:val="center"/>
              <w:rPr>
                <w:rFonts w:ascii="Bookman Old Style" w:hAnsi="Bookman Old Style"/>
                <w:sz w:val="20"/>
                <w:szCs w:val="20"/>
              </w:rPr>
            </w:pPr>
            <w:r w:rsidRPr="00E93311">
              <w:rPr>
                <w:rFonts w:ascii="Bookman Old Style" w:hAnsi="Bookman Old Style"/>
                <w:sz w:val="20"/>
                <w:szCs w:val="20"/>
              </w:rPr>
              <w:t>WS</w:t>
            </w:r>
            <w:r w:rsidRPr="00E93311">
              <w:rPr>
                <w:rFonts w:ascii="Bookman Old Style" w:hAnsi="Bookman Old Style"/>
                <w:sz w:val="20"/>
                <w:szCs w:val="20"/>
                <w:vertAlign w:val="subscript"/>
              </w:rPr>
              <w:t>10</w:t>
            </w:r>
          </w:p>
        </w:tc>
      </w:tr>
      <w:tr w:rsidR="008372C9" w:rsidRPr="00E93311" w14:paraId="15630307" w14:textId="77777777" w:rsidTr="00714956">
        <w:tc>
          <w:tcPr>
            <w:tcW w:w="6800" w:type="dxa"/>
          </w:tcPr>
          <w:p w14:paraId="1170CCE3"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Zawartość CaCO3 w wypełniaczu wapiennym  wg PN-EN 196-21, kategoria nie niższa niż:</w:t>
            </w:r>
          </w:p>
        </w:tc>
        <w:tc>
          <w:tcPr>
            <w:tcW w:w="2693" w:type="dxa"/>
          </w:tcPr>
          <w:p w14:paraId="2F70CC86" w14:textId="77777777" w:rsidR="008372C9" w:rsidRPr="00E93311" w:rsidRDefault="008372C9" w:rsidP="00E37152">
            <w:pPr>
              <w:jc w:val="center"/>
              <w:rPr>
                <w:rFonts w:ascii="Bookman Old Style" w:hAnsi="Bookman Old Style"/>
                <w:sz w:val="20"/>
                <w:szCs w:val="20"/>
              </w:rPr>
            </w:pPr>
            <w:r w:rsidRPr="00E93311">
              <w:rPr>
                <w:rFonts w:ascii="Bookman Old Style" w:hAnsi="Bookman Old Style"/>
                <w:sz w:val="20"/>
                <w:szCs w:val="20"/>
              </w:rPr>
              <w:t>CC</w:t>
            </w:r>
            <w:r w:rsidRPr="00E93311">
              <w:rPr>
                <w:rFonts w:ascii="Bookman Old Style" w:hAnsi="Bookman Old Style"/>
                <w:sz w:val="20"/>
                <w:szCs w:val="20"/>
                <w:vertAlign w:val="subscript"/>
              </w:rPr>
              <w:t>70</w:t>
            </w:r>
          </w:p>
        </w:tc>
      </w:tr>
      <w:tr w:rsidR="008372C9" w:rsidRPr="00E93311" w14:paraId="3F2403EC" w14:textId="77777777" w:rsidTr="00714956">
        <w:tc>
          <w:tcPr>
            <w:tcW w:w="6800" w:type="dxa"/>
          </w:tcPr>
          <w:p w14:paraId="1277EEED"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Zawartość wodorotlenku wapnia w wypełniaczu mieszanym, wymagana kategoria:</w:t>
            </w:r>
          </w:p>
        </w:tc>
        <w:tc>
          <w:tcPr>
            <w:tcW w:w="2693" w:type="dxa"/>
          </w:tcPr>
          <w:p w14:paraId="1E15A33C" w14:textId="77777777" w:rsidR="008372C9" w:rsidRPr="00E93311" w:rsidRDefault="008372C9" w:rsidP="00E37152">
            <w:pPr>
              <w:jc w:val="center"/>
              <w:rPr>
                <w:rFonts w:ascii="Bookman Old Style" w:hAnsi="Bookman Old Style"/>
                <w:sz w:val="20"/>
                <w:szCs w:val="20"/>
              </w:rPr>
            </w:pPr>
            <w:r w:rsidRPr="00E93311">
              <w:rPr>
                <w:rFonts w:ascii="Bookman Old Style" w:hAnsi="Bookman Old Style"/>
                <w:sz w:val="20"/>
                <w:szCs w:val="20"/>
              </w:rPr>
              <w:t>K</w:t>
            </w:r>
            <w:r w:rsidRPr="00E93311">
              <w:rPr>
                <w:rFonts w:ascii="Bookman Old Style" w:hAnsi="Bookman Old Style"/>
                <w:sz w:val="20"/>
                <w:szCs w:val="20"/>
                <w:vertAlign w:val="subscript"/>
              </w:rPr>
              <w:t>aDeklarowana</w:t>
            </w:r>
          </w:p>
        </w:tc>
      </w:tr>
      <w:tr w:rsidR="008372C9" w:rsidRPr="00E93311" w14:paraId="1A090FCA" w14:textId="77777777" w:rsidTr="00714956">
        <w:tc>
          <w:tcPr>
            <w:tcW w:w="6800" w:type="dxa"/>
          </w:tcPr>
          <w:p w14:paraId="63B74761"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„Liczba asfaltowa” wg PN-EN 13179-2, wymagana kategoria:</w:t>
            </w:r>
          </w:p>
        </w:tc>
        <w:tc>
          <w:tcPr>
            <w:tcW w:w="2693" w:type="dxa"/>
          </w:tcPr>
          <w:p w14:paraId="093A3B7E" w14:textId="77777777" w:rsidR="008372C9" w:rsidRPr="00E93311" w:rsidRDefault="008372C9" w:rsidP="00E37152">
            <w:pPr>
              <w:jc w:val="center"/>
              <w:rPr>
                <w:rFonts w:ascii="Bookman Old Style" w:hAnsi="Bookman Old Style"/>
                <w:sz w:val="20"/>
                <w:szCs w:val="20"/>
              </w:rPr>
            </w:pPr>
            <w:r w:rsidRPr="00E93311">
              <w:rPr>
                <w:rFonts w:ascii="Bookman Old Style" w:hAnsi="Bookman Old Style"/>
                <w:sz w:val="20"/>
                <w:szCs w:val="20"/>
              </w:rPr>
              <w:t>BN</w:t>
            </w:r>
            <w:r w:rsidRPr="00E93311">
              <w:rPr>
                <w:rFonts w:ascii="Bookman Old Style" w:hAnsi="Bookman Old Style"/>
                <w:sz w:val="20"/>
                <w:szCs w:val="20"/>
                <w:vertAlign w:val="subscript"/>
              </w:rPr>
              <w:t>Deklarowana</w:t>
            </w:r>
          </w:p>
        </w:tc>
      </w:tr>
    </w:tbl>
    <w:p w14:paraId="3127D64A" w14:textId="77777777" w:rsidR="008372C9" w:rsidRPr="00E93311" w:rsidRDefault="008372C9" w:rsidP="008372C9">
      <w:pPr>
        <w:jc w:val="both"/>
        <w:rPr>
          <w:rFonts w:ascii="Bookman Old Style" w:hAnsi="Bookman Old Style"/>
          <w:sz w:val="20"/>
          <w:szCs w:val="20"/>
        </w:rPr>
      </w:pPr>
    </w:p>
    <w:p w14:paraId="60549013" w14:textId="77777777" w:rsidR="008372C9" w:rsidRPr="00E93311"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t>2.4.  Lepiszcza</w:t>
      </w:r>
    </w:p>
    <w:p w14:paraId="272815C6"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Należy stosować asfalty drogowe wg PN-EN 12591 [27]. Rodzaj stosowanego lepiszcza asfaltowego podano w tablicy 5. </w:t>
      </w:r>
    </w:p>
    <w:tbl>
      <w:tblPr>
        <w:tblStyle w:val="Tabela-Siatka"/>
        <w:tblW w:w="0" w:type="auto"/>
        <w:tblLook w:val="04A0" w:firstRow="1" w:lastRow="0" w:firstColumn="1" w:lastColumn="0" w:noHBand="0" w:noVBand="1"/>
      </w:tblPr>
      <w:tblGrid>
        <w:gridCol w:w="3020"/>
        <w:gridCol w:w="3023"/>
        <w:gridCol w:w="3019"/>
      </w:tblGrid>
      <w:tr w:rsidR="008372C9" w:rsidRPr="00E93311" w14:paraId="70046923" w14:textId="77777777" w:rsidTr="00E37152">
        <w:tc>
          <w:tcPr>
            <w:tcW w:w="3070" w:type="dxa"/>
          </w:tcPr>
          <w:p w14:paraId="47D823D9" w14:textId="77777777" w:rsidR="008372C9" w:rsidRPr="00E93311" w:rsidRDefault="008372C9" w:rsidP="00E37152">
            <w:pPr>
              <w:jc w:val="center"/>
              <w:rPr>
                <w:rFonts w:ascii="Bookman Old Style" w:hAnsi="Bookman Old Style"/>
                <w:sz w:val="20"/>
                <w:szCs w:val="20"/>
              </w:rPr>
            </w:pPr>
            <w:r w:rsidRPr="00E93311">
              <w:rPr>
                <w:rFonts w:ascii="Bookman Old Style" w:hAnsi="Bookman Old Style"/>
                <w:sz w:val="20"/>
                <w:szCs w:val="20"/>
              </w:rPr>
              <w:t>Kategoria ruchu</w:t>
            </w:r>
          </w:p>
        </w:tc>
        <w:tc>
          <w:tcPr>
            <w:tcW w:w="3071" w:type="dxa"/>
          </w:tcPr>
          <w:p w14:paraId="49E40A48"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Mieszanka ACW</w:t>
            </w:r>
          </w:p>
        </w:tc>
        <w:tc>
          <w:tcPr>
            <w:tcW w:w="3071" w:type="dxa"/>
          </w:tcPr>
          <w:p w14:paraId="4C6B4CD0"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Gatunek lepiszcza</w:t>
            </w:r>
          </w:p>
          <w:p w14:paraId="4B6EAD8A"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Asfalt drogowy</w:t>
            </w:r>
          </w:p>
        </w:tc>
      </w:tr>
      <w:tr w:rsidR="008372C9" w:rsidRPr="00E93311" w14:paraId="0B50A5F8" w14:textId="77777777" w:rsidTr="00E37152">
        <w:tc>
          <w:tcPr>
            <w:tcW w:w="3070" w:type="dxa"/>
          </w:tcPr>
          <w:p w14:paraId="74425408" w14:textId="6D46DB7C" w:rsidR="008372C9" w:rsidRPr="00E93311" w:rsidRDefault="008372C9" w:rsidP="00E37152">
            <w:pPr>
              <w:jc w:val="center"/>
              <w:rPr>
                <w:rFonts w:ascii="Bookman Old Style" w:hAnsi="Bookman Old Style"/>
                <w:sz w:val="20"/>
                <w:szCs w:val="20"/>
              </w:rPr>
            </w:pPr>
            <w:r w:rsidRPr="00E93311">
              <w:rPr>
                <w:rFonts w:ascii="Bookman Old Style" w:hAnsi="Bookman Old Style"/>
                <w:sz w:val="20"/>
                <w:szCs w:val="20"/>
              </w:rPr>
              <w:t>KR</w:t>
            </w:r>
            <w:r w:rsidR="00EC2B21" w:rsidRPr="00E93311">
              <w:rPr>
                <w:rFonts w:ascii="Bookman Old Style" w:hAnsi="Bookman Old Style"/>
                <w:sz w:val="20"/>
                <w:szCs w:val="20"/>
              </w:rPr>
              <w:t>1</w:t>
            </w:r>
            <w:r w:rsidRPr="00E93311">
              <w:rPr>
                <w:rFonts w:ascii="Bookman Old Style" w:hAnsi="Bookman Old Style"/>
                <w:sz w:val="20"/>
                <w:szCs w:val="20"/>
              </w:rPr>
              <w:t xml:space="preserve"> – KR4</w:t>
            </w:r>
          </w:p>
        </w:tc>
        <w:tc>
          <w:tcPr>
            <w:tcW w:w="3071" w:type="dxa"/>
          </w:tcPr>
          <w:p w14:paraId="2F9E9B89" w14:textId="6F8D3F24" w:rsidR="008372C9" w:rsidRPr="00E93311" w:rsidRDefault="006240A8" w:rsidP="00E37152">
            <w:pPr>
              <w:jc w:val="both"/>
              <w:rPr>
                <w:rFonts w:ascii="Bookman Old Style" w:hAnsi="Bookman Old Style"/>
                <w:sz w:val="20"/>
                <w:szCs w:val="20"/>
              </w:rPr>
            </w:pPr>
            <w:r w:rsidRPr="00E93311">
              <w:rPr>
                <w:rFonts w:ascii="Bookman Old Style" w:hAnsi="Bookman Old Style"/>
                <w:sz w:val="20"/>
                <w:szCs w:val="20"/>
              </w:rPr>
              <w:t xml:space="preserve">AC11W, </w:t>
            </w:r>
            <w:r w:rsidR="008372C9" w:rsidRPr="00E93311">
              <w:rPr>
                <w:rFonts w:ascii="Bookman Old Style" w:hAnsi="Bookman Old Style"/>
                <w:sz w:val="20"/>
                <w:szCs w:val="20"/>
              </w:rPr>
              <w:t>AC16W</w:t>
            </w:r>
            <w:r w:rsidRPr="00E93311">
              <w:rPr>
                <w:rFonts w:ascii="Bookman Old Style" w:hAnsi="Bookman Old Style"/>
                <w:sz w:val="20"/>
                <w:szCs w:val="20"/>
              </w:rPr>
              <w:t xml:space="preserve">, </w:t>
            </w:r>
          </w:p>
        </w:tc>
        <w:tc>
          <w:tcPr>
            <w:tcW w:w="3071" w:type="dxa"/>
          </w:tcPr>
          <w:p w14:paraId="72C1AE82" w14:textId="3A33C600"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35/50</w:t>
            </w:r>
            <w:r w:rsidR="006240A8" w:rsidRPr="00E93311">
              <w:rPr>
                <w:rFonts w:ascii="Bookman Old Style" w:hAnsi="Bookman Old Style"/>
                <w:sz w:val="20"/>
                <w:szCs w:val="20"/>
              </w:rPr>
              <w:t>; 50/70</w:t>
            </w:r>
          </w:p>
        </w:tc>
      </w:tr>
    </w:tbl>
    <w:p w14:paraId="7541814D" w14:textId="77777777" w:rsidR="008372C9" w:rsidRPr="00E93311" w:rsidRDefault="008372C9" w:rsidP="008372C9">
      <w:pPr>
        <w:jc w:val="both"/>
        <w:rPr>
          <w:rFonts w:ascii="Bookman Old Style" w:hAnsi="Bookman Old Style"/>
          <w:sz w:val="20"/>
          <w:szCs w:val="20"/>
        </w:rPr>
      </w:pPr>
    </w:p>
    <w:p w14:paraId="6D0A5E1B" w14:textId="63E9F874" w:rsidR="008372C9"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oraz układ cyrkulacji asfaltu. </w:t>
      </w:r>
    </w:p>
    <w:p w14:paraId="4DF391D1" w14:textId="77777777" w:rsidR="00BE1A64" w:rsidRPr="00E93311" w:rsidRDefault="00BE1A64" w:rsidP="008372C9">
      <w:pPr>
        <w:jc w:val="both"/>
        <w:rPr>
          <w:rFonts w:ascii="Bookman Old Style" w:hAnsi="Bookman Old Style"/>
          <w:color w:val="FFC000"/>
          <w:sz w:val="20"/>
          <w:szCs w:val="20"/>
        </w:rPr>
      </w:pPr>
    </w:p>
    <w:p w14:paraId="41C92AD1"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t>
      </w:r>
    </w:p>
    <w:p w14:paraId="5D7C7B40" w14:textId="77777777" w:rsidR="008372C9" w:rsidRPr="00E93311"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lastRenderedPageBreak/>
        <w:t xml:space="preserve">2.5. Środek adhezyjny </w:t>
      </w:r>
    </w:p>
    <w:p w14:paraId="0B91329A" w14:textId="3AAA1AF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Zastosowane kruszywo mineralne i lepiszcze asfaltowe powinno wykazywać powinowadztwo fizykochemiczne, zapewniające odpowiednią przyczepność (adhezję) lepiszcza do kruszywa  i odporność mieszanki mineralno-asfaltowej na działanie wody. W celu poprawy powinowadztwa lepiszcza asfaltowego do kruszywa </w:t>
      </w:r>
      <w:r w:rsidR="00EC2B21" w:rsidRPr="00E93311">
        <w:rPr>
          <w:rFonts w:ascii="Bookman Old Style" w:hAnsi="Bookman Old Style"/>
          <w:sz w:val="20"/>
          <w:szCs w:val="20"/>
        </w:rPr>
        <w:t xml:space="preserve">można </w:t>
      </w:r>
      <w:r w:rsidRPr="00E93311">
        <w:rPr>
          <w:rFonts w:ascii="Bookman Old Style" w:hAnsi="Bookman Old Style"/>
          <w:sz w:val="20"/>
          <w:szCs w:val="20"/>
        </w:rPr>
        <w:t xml:space="preserve">stosować środki poprawiające adhezję. Środek adhezyjny i jego ilość powinny być dostosowane do konkretnego kruszywa i lepiszcza. Ocenę przyczepności należy określić na podstawie badania według PN-EN 12697-11, metoda A po 6h obracania, stosując kruszywo 8/11 jako podstawowe (dopuszcza się inne wymiary w wypadku braku wymiaru podstawowego do tego badania). Wymagana przyczepność nie mniej niż 80%.  </w:t>
      </w:r>
    </w:p>
    <w:p w14:paraId="5C4EE415"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color w:val="FFC000"/>
          <w:sz w:val="20"/>
          <w:szCs w:val="20"/>
        </w:rPr>
        <w:t xml:space="preserve"> </w:t>
      </w:r>
    </w:p>
    <w:p w14:paraId="5990E4ED" w14:textId="77777777" w:rsidR="008372C9" w:rsidRPr="00E93311"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t xml:space="preserve">2.6. Materiały do uszczelnienia połączeń i krawędzi </w:t>
      </w:r>
    </w:p>
    <w:p w14:paraId="26AB3622"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 a) materiały termoplastyczne, jak taśmy asfaltowe, pasty itp. według norm lub aprobat technicznych, b) emulsję asfaltową według PN-EN 13808 [58] lub inne lepiszcza według norm lub aprobat technicznych </w:t>
      </w:r>
    </w:p>
    <w:p w14:paraId="11488E9F"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Grubość materiału termoplastycznego do spoiny powinna wynosić: </w:t>
      </w:r>
    </w:p>
    <w:p w14:paraId="27941C31"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nie mniej niż 10 mm przy grubości warstwy technologicznej do 2,5 cm, </w:t>
      </w:r>
    </w:p>
    <w:p w14:paraId="780A40A4" w14:textId="2AD95258"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nie mniej niż 15 mm przy grubości warstwy technologicznej większej niż 2,5 cm. </w:t>
      </w:r>
    </w:p>
    <w:p w14:paraId="3C5EC04D" w14:textId="77777777" w:rsidR="008372C9" w:rsidRPr="00E93311" w:rsidRDefault="008372C9" w:rsidP="008372C9">
      <w:pPr>
        <w:jc w:val="both"/>
        <w:rPr>
          <w:rFonts w:ascii="Bookman Old Style" w:hAnsi="Bookman Old Style"/>
          <w:sz w:val="20"/>
          <w:szCs w:val="20"/>
        </w:rPr>
      </w:pPr>
    </w:p>
    <w:p w14:paraId="1A041308" w14:textId="027F6BB9"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Do uszczelnienia krawędzi należy stosować asfalt drogowy wg PN-EN 12591 [27], asfalt modyfikowany polimerami wg PN-EN 14023 [59] „metodą na gorąco”</w:t>
      </w:r>
      <w:r w:rsidR="00EC2B21" w:rsidRPr="00E93311">
        <w:rPr>
          <w:rFonts w:ascii="Bookman Old Style" w:hAnsi="Bookman Old Style"/>
          <w:sz w:val="20"/>
          <w:szCs w:val="20"/>
        </w:rPr>
        <w:t xml:space="preserve"> lub emulsję asfaltową</w:t>
      </w:r>
      <w:r w:rsidRPr="00E93311">
        <w:rPr>
          <w:rFonts w:ascii="Bookman Old Style" w:hAnsi="Bookman Old Style"/>
          <w:sz w:val="20"/>
          <w:szCs w:val="20"/>
        </w:rPr>
        <w:t xml:space="preserve">. Dopuszcza się inne rodzaje lepiszcza wg norm lub aprobat technicznych. </w:t>
      </w:r>
    </w:p>
    <w:p w14:paraId="295AD134"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t>
      </w:r>
    </w:p>
    <w:p w14:paraId="1C1893AE" w14:textId="77777777" w:rsidR="008372C9" w:rsidRPr="00E93311"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t xml:space="preserve">2.7.  Materiały do złączenia warstw konstrukcji </w:t>
      </w:r>
    </w:p>
    <w:p w14:paraId="75E6413D"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t>
      </w:r>
    </w:p>
    <w:p w14:paraId="1D61C8DC" w14:textId="6B24D3B2"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Do złączania warstw konstrukcji nawierzchni należy stosować kationowe emulsje asfaltowe lub kationowe emulsje modyfikowane polimerami według PN-EN 13808 [58]. Emulsję asfaltową można składować w opakowaniach transportowych lub w stacjonarnych zbiornikach pionowych z nalewaniem od dna. Nie należy nalewać emulsji do opakowań i zbiorników zanieczyszczonych materiałami mineralnymi.  </w:t>
      </w:r>
    </w:p>
    <w:p w14:paraId="4B635199"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t>
      </w:r>
    </w:p>
    <w:p w14:paraId="3C3E44D5" w14:textId="77777777" w:rsidR="008372C9" w:rsidRPr="00E93311" w:rsidRDefault="008372C9" w:rsidP="008372C9">
      <w:pPr>
        <w:jc w:val="both"/>
        <w:rPr>
          <w:rFonts w:ascii="Bookman Old Style" w:hAnsi="Bookman Old Style"/>
          <w:b/>
          <w:sz w:val="20"/>
          <w:szCs w:val="20"/>
        </w:rPr>
      </w:pPr>
      <w:r w:rsidRPr="00E93311">
        <w:rPr>
          <w:rFonts w:ascii="Bookman Old Style" w:hAnsi="Bookman Old Style"/>
          <w:b/>
          <w:sz w:val="20"/>
          <w:szCs w:val="20"/>
        </w:rPr>
        <w:t xml:space="preserve">3.  SPRZĘT </w:t>
      </w:r>
    </w:p>
    <w:p w14:paraId="3BE36896"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t>
      </w:r>
    </w:p>
    <w:p w14:paraId="1E3007BA"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u w:val="single"/>
        </w:rPr>
        <w:t>3.1.  Ogólne wymagania dotyczące sprzętu</w:t>
      </w:r>
      <w:r w:rsidRPr="00E93311">
        <w:rPr>
          <w:rFonts w:ascii="Bookman Old Style" w:hAnsi="Bookman Old Style"/>
          <w:sz w:val="20"/>
          <w:szCs w:val="20"/>
        </w:rPr>
        <w:t xml:space="preserve">   </w:t>
      </w:r>
    </w:p>
    <w:p w14:paraId="33A53E1E"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Ogólne wymagania dotyczące sprzętu podano w STWiORB D-00.00.00 „Wymagania ogólne” pkt 3. </w:t>
      </w:r>
    </w:p>
    <w:p w14:paraId="654CCCAE"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t>
      </w:r>
    </w:p>
    <w:p w14:paraId="4E550980" w14:textId="77777777" w:rsidR="008372C9" w:rsidRPr="00E93311"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t>3.2. Sprzęt stosowany do wykonania robót</w:t>
      </w:r>
    </w:p>
    <w:p w14:paraId="2F5A489F"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Wykonawca przystępując do wykonania warstw nawierzchni z betonu asfaltowego powinien wykazać się możliwością korzystania z następującego sprzętu: </w:t>
      </w:r>
    </w:p>
    <w:p w14:paraId="35A0BC6D" w14:textId="7EDA4F24"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wytwórni stacjonarnej (otaczarki) o mieszaniu cyklicznym lub ciągłym, do wytwarzania mieszanek mineralno-asfaltowych, przystosowanej do dozowania i podgrzewania destruktu asfaltowego. Wytwórnia powinna być o wydajności co najmniej 100 Mg/h,  </w:t>
      </w:r>
    </w:p>
    <w:p w14:paraId="72697211"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układarek do układania mieszanek mineralno-asfaltowych typu zagęszczanego sterowanych elektronicznie i wyposażonych w płytę wstępnego zagęszczania z układem grzewczym.</w:t>
      </w:r>
    </w:p>
    <w:p w14:paraId="5249F986"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Układarki winny umożliwić układanie mieszanki pełną szerokością jezdni, </w:t>
      </w:r>
    </w:p>
    <w:p w14:paraId="7AF6738D" w14:textId="181B2578"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skrapiarek, </w:t>
      </w:r>
    </w:p>
    <w:p w14:paraId="5BBBDB50"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walców: lekkich, średnich i ciężkich stalowych gładkich, </w:t>
      </w:r>
    </w:p>
    <w:p w14:paraId="50D965E7"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walców ogumionych, </w:t>
      </w:r>
    </w:p>
    <w:p w14:paraId="3F272097"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samochodów specjalistycznych (pkt 4.2.4.) do przewozu mieszanki betonu asfaltowego </w:t>
      </w:r>
    </w:p>
    <w:p w14:paraId="5B1A1A3E"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color w:val="FFC000"/>
          <w:sz w:val="20"/>
          <w:szCs w:val="20"/>
        </w:rPr>
        <w:t xml:space="preserve"> </w:t>
      </w:r>
    </w:p>
    <w:p w14:paraId="136DB11D" w14:textId="77777777" w:rsidR="008372C9" w:rsidRPr="00E93311" w:rsidRDefault="008372C9" w:rsidP="008372C9">
      <w:pPr>
        <w:jc w:val="both"/>
        <w:rPr>
          <w:rFonts w:ascii="Bookman Old Style" w:hAnsi="Bookman Old Style"/>
          <w:b/>
          <w:sz w:val="20"/>
          <w:szCs w:val="20"/>
        </w:rPr>
      </w:pPr>
      <w:r w:rsidRPr="00E93311">
        <w:rPr>
          <w:rFonts w:ascii="Bookman Old Style" w:hAnsi="Bookman Old Style"/>
          <w:b/>
          <w:sz w:val="20"/>
          <w:szCs w:val="20"/>
        </w:rPr>
        <w:t xml:space="preserve">4.  TRANSPORT </w:t>
      </w:r>
    </w:p>
    <w:p w14:paraId="72307149" w14:textId="77777777" w:rsidR="008372C9" w:rsidRPr="00E93311" w:rsidRDefault="008372C9" w:rsidP="008372C9">
      <w:pPr>
        <w:jc w:val="both"/>
        <w:rPr>
          <w:rFonts w:ascii="Bookman Old Style" w:hAnsi="Bookman Old Style"/>
          <w:b/>
          <w:sz w:val="20"/>
          <w:szCs w:val="20"/>
        </w:rPr>
      </w:pPr>
      <w:r w:rsidRPr="00E93311">
        <w:rPr>
          <w:rFonts w:ascii="Bookman Old Style" w:hAnsi="Bookman Old Style"/>
          <w:b/>
          <w:sz w:val="20"/>
          <w:szCs w:val="20"/>
        </w:rPr>
        <w:t xml:space="preserve"> </w:t>
      </w:r>
    </w:p>
    <w:p w14:paraId="4776EFDC" w14:textId="77777777" w:rsidR="008372C9" w:rsidRPr="00E93311"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t xml:space="preserve">4.1.  Ogólne wymagania dotyczące transportu </w:t>
      </w:r>
    </w:p>
    <w:p w14:paraId="38DCABF4"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rPr>
        <w:t xml:space="preserve"> </w:t>
      </w:r>
      <w:r w:rsidRPr="00E93311">
        <w:rPr>
          <w:rFonts w:ascii="Bookman Old Style" w:hAnsi="Bookman Old Style"/>
          <w:sz w:val="20"/>
          <w:szCs w:val="20"/>
        </w:rPr>
        <w:t xml:space="preserve">Ogólne wymagania dotyczące transportu podano w STWiORB D-00.00.00 „Wymagania ogólne” pkt 4. </w:t>
      </w:r>
    </w:p>
    <w:p w14:paraId="04BD921A"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t>
      </w:r>
    </w:p>
    <w:p w14:paraId="779A967B" w14:textId="77777777" w:rsidR="008372C9" w:rsidRPr="00E93311"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t xml:space="preserve">4.2.  Transport materiałów   </w:t>
      </w:r>
    </w:p>
    <w:p w14:paraId="008BDEE1" w14:textId="77777777" w:rsidR="008372C9" w:rsidRPr="00E93311" w:rsidRDefault="008372C9" w:rsidP="008372C9">
      <w:pPr>
        <w:jc w:val="both"/>
        <w:rPr>
          <w:rFonts w:ascii="Bookman Old Style" w:hAnsi="Bookman Old Style"/>
          <w:b/>
          <w:sz w:val="20"/>
          <w:szCs w:val="20"/>
        </w:rPr>
      </w:pPr>
      <w:r w:rsidRPr="00E93311">
        <w:rPr>
          <w:rFonts w:ascii="Bookman Old Style" w:hAnsi="Bookman Old Style"/>
          <w:b/>
          <w:sz w:val="20"/>
          <w:szCs w:val="20"/>
        </w:rPr>
        <w:t xml:space="preserve">4.2.1.  Asfalt  </w:t>
      </w:r>
    </w:p>
    <w:p w14:paraId="10F20A53" w14:textId="1A2B7209"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Asfalt należy przewozić zgodnie z zasadami podanymi w PN-C-04024:1991. Może się on odbywać w: - cysternach kolejowych, - cysternach samochodowych lub innych pojemnikach stalowych. </w:t>
      </w:r>
    </w:p>
    <w:p w14:paraId="3082C88D"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lastRenderedPageBreak/>
        <w:t xml:space="preserve"> </w:t>
      </w:r>
    </w:p>
    <w:p w14:paraId="2454A99F" w14:textId="77777777" w:rsidR="008372C9" w:rsidRPr="00E93311" w:rsidRDefault="008372C9" w:rsidP="008372C9">
      <w:pPr>
        <w:jc w:val="both"/>
        <w:rPr>
          <w:rFonts w:ascii="Bookman Old Style" w:hAnsi="Bookman Old Style"/>
          <w:b/>
          <w:sz w:val="20"/>
          <w:szCs w:val="20"/>
        </w:rPr>
      </w:pPr>
      <w:r w:rsidRPr="00E93311">
        <w:rPr>
          <w:rFonts w:ascii="Bookman Old Style" w:hAnsi="Bookman Old Style"/>
          <w:b/>
          <w:sz w:val="20"/>
          <w:szCs w:val="20"/>
        </w:rPr>
        <w:t xml:space="preserve">4.2.2.  Wypełniacz  </w:t>
      </w:r>
    </w:p>
    <w:p w14:paraId="5EFBF32B" w14:textId="34187AA0"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Wypełniacz luzem należy przewozić pojazdami przystosowanych do przewozu materiałów sypkich, umożliwiających rozładunek pneumatyczny. Wypełniacz workowany można przewozić dowolnymi środkami transportu w sposób zabezpieczający przed zawilgoceniem i uszkodzeniem worków.  </w:t>
      </w:r>
    </w:p>
    <w:p w14:paraId="02AC95E0"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t>
      </w:r>
    </w:p>
    <w:p w14:paraId="31FE54B1" w14:textId="0785C671" w:rsidR="008372C9" w:rsidRPr="00E93311" w:rsidRDefault="008372C9" w:rsidP="008372C9">
      <w:pPr>
        <w:jc w:val="both"/>
        <w:rPr>
          <w:rFonts w:ascii="Bookman Old Style" w:hAnsi="Bookman Old Style"/>
          <w:b/>
          <w:sz w:val="20"/>
          <w:szCs w:val="20"/>
        </w:rPr>
      </w:pPr>
      <w:r w:rsidRPr="00E93311">
        <w:rPr>
          <w:rFonts w:ascii="Bookman Old Style" w:hAnsi="Bookman Old Style"/>
          <w:b/>
          <w:sz w:val="20"/>
          <w:szCs w:val="20"/>
        </w:rPr>
        <w:t>4.2.3.  Kruszywo</w:t>
      </w:r>
      <w:r w:rsidR="003C21FC" w:rsidRPr="00E93311">
        <w:rPr>
          <w:rFonts w:ascii="Bookman Old Style" w:hAnsi="Bookman Old Style"/>
          <w:b/>
          <w:sz w:val="20"/>
          <w:szCs w:val="20"/>
        </w:rPr>
        <w:t>, destrukt</w:t>
      </w:r>
      <w:r w:rsidRPr="00E93311">
        <w:rPr>
          <w:rFonts w:ascii="Bookman Old Style" w:hAnsi="Bookman Old Style"/>
          <w:b/>
          <w:sz w:val="20"/>
          <w:szCs w:val="20"/>
        </w:rPr>
        <w:t xml:space="preserve">  </w:t>
      </w:r>
    </w:p>
    <w:p w14:paraId="0503EB7D" w14:textId="76FBF28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Kruszywo</w:t>
      </w:r>
      <w:r w:rsidR="003C21FC" w:rsidRPr="00E93311">
        <w:rPr>
          <w:rFonts w:ascii="Bookman Old Style" w:hAnsi="Bookman Old Style"/>
          <w:sz w:val="20"/>
          <w:szCs w:val="20"/>
        </w:rPr>
        <w:t>, destrukt</w:t>
      </w:r>
      <w:r w:rsidRPr="00E93311">
        <w:rPr>
          <w:rFonts w:ascii="Bookman Old Style" w:hAnsi="Bookman Old Style"/>
          <w:sz w:val="20"/>
          <w:szCs w:val="20"/>
        </w:rPr>
        <w:t xml:space="preserve"> można przewozić dowolnymi środkami transportu, w warunkach zabezpieczających je przed zanieczyszczeniem, zmieszaniem z innymi asortymentami kruszywa lub jego frakcjami. </w:t>
      </w:r>
    </w:p>
    <w:p w14:paraId="026DD515"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t>
      </w:r>
    </w:p>
    <w:p w14:paraId="268498FD" w14:textId="77777777" w:rsidR="00CA521E" w:rsidRPr="00E93311" w:rsidRDefault="00CA521E" w:rsidP="008372C9">
      <w:pPr>
        <w:jc w:val="both"/>
        <w:rPr>
          <w:rFonts w:ascii="Bookman Old Style" w:hAnsi="Bookman Old Style"/>
          <w:sz w:val="20"/>
          <w:szCs w:val="20"/>
        </w:rPr>
      </w:pPr>
    </w:p>
    <w:p w14:paraId="4A9442B9" w14:textId="77777777" w:rsidR="008372C9" w:rsidRPr="00E93311" w:rsidRDefault="008372C9" w:rsidP="008372C9">
      <w:pPr>
        <w:jc w:val="both"/>
        <w:rPr>
          <w:rFonts w:ascii="Bookman Old Style" w:hAnsi="Bookman Old Style"/>
          <w:b/>
          <w:sz w:val="20"/>
          <w:szCs w:val="20"/>
        </w:rPr>
      </w:pPr>
      <w:r w:rsidRPr="00E93311">
        <w:rPr>
          <w:rFonts w:ascii="Bookman Old Style" w:hAnsi="Bookman Old Style"/>
          <w:b/>
          <w:sz w:val="20"/>
          <w:szCs w:val="20"/>
        </w:rPr>
        <w:t xml:space="preserve">4.2.4.   Mieszanka mineralno-asfaltowa </w:t>
      </w:r>
    </w:p>
    <w:p w14:paraId="34D0809C" w14:textId="4FD828B2"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Mieszanka mineralno-asfaltowa powinna być przewożona w warunkach zapewniających minimalne straty cieplne w transporcie, dla utrzymania odpowiedniej temperatury wbudowania i zagęszczenia.  W tym celu Wykonawca powinien używać pojazdów specjalistycznych (samowyładowczych).  </w:t>
      </w:r>
    </w:p>
    <w:p w14:paraId="3DE2C381"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t>
      </w:r>
    </w:p>
    <w:p w14:paraId="3F72F5BE" w14:textId="77777777" w:rsidR="008372C9" w:rsidRPr="00E93311" w:rsidRDefault="008372C9" w:rsidP="008372C9">
      <w:pPr>
        <w:jc w:val="both"/>
        <w:rPr>
          <w:rFonts w:ascii="Bookman Old Style" w:hAnsi="Bookman Old Style"/>
          <w:b/>
          <w:sz w:val="20"/>
          <w:szCs w:val="20"/>
        </w:rPr>
      </w:pPr>
      <w:r w:rsidRPr="00E93311">
        <w:rPr>
          <w:rFonts w:ascii="Bookman Old Style" w:hAnsi="Bookman Old Style"/>
          <w:b/>
          <w:sz w:val="20"/>
          <w:szCs w:val="20"/>
        </w:rPr>
        <w:t xml:space="preserve">5.  WYKONANIE ROBÓT </w:t>
      </w:r>
    </w:p>
    <w:p w14:paraId="384A579C" w14:textId="77777777" w:rsidR="008372C9" w:rsidRPr="00E93311" w:rsidRDefault="008372C9" w:rsidP="008372C9">
      <w:pPr>
        <w:jc w:val="both"/>
        <w:rPr>
          <w:rFonts w:ascii="Bookman Old Style" w:hAnsi="Bookman Old Style"/>
          <w:b/>
          <w:sz w:val="20"/>
          <w:szCs w:val="20"/>
        </w:rPr>
      </w:pPr>
      <w:r w:rsidRPr="00E93311">
        <w:rPr>
          <w:rFonts w:ascii="Bookman Old Style" w:hAnsi="Bookman Old Style"/>
          <w:b/>
          <w:sz w:val="20"/>
          <w:szCs w:val="20"/>
        </w:rPr>
        <w:t xml:space="preserve"> </w:t>
      </w:r>
    </w:p>
    <w:p w14:paraId="54BE3CED" w14:textId="5D0AA5A5" w:rsidR="008372C9" w:rsidRPr="00BE1A64"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t xml:space="preserve">5.1.  Ogólne zasady wykonania Robót </w:t>
      </w:r>
    </w:p>
    <w:p w14:paraId="6A4AC192" w14:textId="12A13DDF"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Ogólne zasady wykonania Robót podano w STWiORB D-00.00.00 „Wymagania ogólne” pkt 5. </w:t>
      </w:r>
    </w:p>
    <w:p w14:paraId="4717508D" w14:textId="7921B9B1" w:rsidR="008372C9" w:rsidRPr="00BE1A64"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t xml:space="preserve">5.2.  Projektowanie mieszanek mineralno - asfaltowych </w:t>
      </w:r>
    </w:p>
    <w:p w14:paraId="647A07B0" w14:textId="76FC7E48"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Przed przystąpieniem do robót Wykonawca dostarczy Inżynierowi projekt składu mieszanki mineralno-asfaltowej. Uziarnienie mieszanki mineralnej oraz minimalna zawartość lepiszcza podane są w Tablic</w:t>
      </w:r>
      <w:r w:rsidR="00DC5590" w:rsidRPr="00E93311">
        <w:rPr>
          <w:rFonts w:ascii="Bookman Old Style" w:hAnsi="Bookman Old Style"/>
          <w:sz w:val="20"/>
          <w:szCs w:val="20"/>
        </w:rPr>
        <w:t>ach</w:t>
      </w:r>
      <w:r w:rsidRPr="00E93311">
        <w:rPr>
          <w:rFonts w:ascii="Bookman Old Style" w:hAnsi="Bookman Old Style"/>
          <w:sz w:val="20"/>
          <w:szCs w:val="20"/>
        </w:rPr>
        <w:t xml:space="preserve"> 7</w:t>
      </w:r>
      <w:r w:rsidR="00DC5590" w:rsidRPr="00E93311">
        <w:rPr>
          <w:rFonts w:ascii="Bookman Old Style" w:hAnsi="Bookman Old Style"/>
          <w:sz w:val="20"/>
          <w:szCs w:val="20"/>
        </w:rPr>
        <w:t>a,b,c</w:t>
      </w:r>
      <w:r w:rsidRPr="00E93311">
        <w:rPr>
          <w:rFonts w:ascii="Bookman Old Style" w:hAnsi="Bookman Old Style"/>
          <w:sz w:val="20"/>
          <w:szCs w:val="20"/>
        </w:rPr>
        <w:t xml:space="preserve">.  Minimalna zawartość lepiszcza (kategoria Bmin) jest to najmniejsza ilość lepiszcza rozpuszczalnego i nierozpuszczalnego, określona dla danego typu mieszanki mineralno-asfaltowej przy założonej gęstości mieszanki mineralnej 2,650 Mg/m3. Jeżeli stosowana mieszanka mineralna ma inną gęstość (ρα), to do wyznaczenia minimalnej zawartości lepiszcza podaną wartość należy pomnożyć przez współczynnik α według równania: α = 2,650 / ρα </w:t>
      </w:r>
      <w:r w:rsidR="00DC5590" w:rsidRPr="00E93311">
        <w:rPr>
          <w:rFonts w:ascii="Bookman Old Style" w:hAnsi="Bookman Old Style"/>
          <w:sz w:val="20"/>
          <w:szCs w:val="20"/>
        </w:rPr>
        <w:t xml:space="preserve">  (2)</w:t>
      </w:r>
    </w:p>
    <w:p w14:paraId="139FCB56" w14:textId="416C21B8"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Minimalna zawartość lepiszcza w zaprojektowanej mieszance (recepcie) powinna być wyższa od podanego Bmin o wielkości dopuszczalnej odchyłki 0,3 zawierającej błąd dozowania składników i błąd badania.  </w:t>
      </w:r>
    </w:p>
    <w:p w14:paraId="18380C8F" w14:textId="142DE894"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Wymagane właściwości mieszanki mineralno-asfaltowej podane są w tablicach 7</w:t>
      </w:r>
      <w:r w:rsidR="006240A8" w:rsidRPr="00E93311">
        <w:rPr>
          <w:rFonts w:ascii="Bookman Old Style" w:hAnsi="Bookman Old Style"/>
          <w:sz w:val="20"/>
          <w:szCs w:val="20"/>
        </w:rPr>
        <w:t>a, 7b, 7c</w:t>
      </w:r>
      <w:r w:rsidRPr="00E93311">
        <w:rPr>
          <w:rFonts w:ascii="Bookman Old Style" w:hAnsi="Bookman Old Style"/>
          <w:sz w:val="20"/>
          <w:szCs w:val="20"/>
        </w:rPr>
        <w:t xml:space="preserve"> i 8.</w:t>
      </w:r>
    </w:p>
    <w:p w14:paraId="39468751" w14:textId="011E964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Tablica 7</w:t>
      </w:r>
      <w:r w:rsidR="006240A8" w:rsidRPr="00E93311">
        <w:rPr>
          <w:rFonts w:ascii="Bookman Old Style" w:hAnsi="Bookman Old Style"/>
          <w:sz w:val="20"/>
          <w:szCs w:val="20"/>
        </w:rPr>
        <w:t>a</w:t>
      </w:r>
      <w:r w:rsidRPr="00E93311">
        <w:rPr>
          <w:rFonts w:ascii="Bookman Old Style" w:hAnsi="Bookman Old Style"/>
          <w:sz w:val="20"/>
          <w:szCs w:val="20"/>
        </w:rPr>
        <w:t xml:space="preserve">. Uziarnienie mieszanki mineralnej oraz zawartość lepiszcza do betonu asfaltowego do warstwy wiążącej i wyrównawczej </w:t>
      </w:r>
      <w:r w:rsidR="006240A8" w:rsidRPr="00E93311">
        <w:rPr>
          <w:rFonts w:ascii="Bookman Old Style" w:hAnsi="Bookman Old Style"/>
          <w:sz w:val="20"/>
          <w:szCs w:val="20"/>
        </w:rPr>
        <w:t xml:space="preserve">AC </w:t>
      </w:r>
      <w:r w:rsidR="000F1C50" w:rsidRPr="00E93311">
        <w:rPr>
          <w:rFonts w:ascii="Bookman Old Style" w:hAnsi="Bookman Old Style"/>
          <w:sz w:val="20"/>
          <w:szCs w:val="20"/>
        </w:rPr>
        <w:t>11</w:t>
      </w:r>
      <w:r w:rsidR="006240A8" w:rsidRPr="00E93311">
        <w:rPr>
          <w:rFonts w:ascii="Bookman Old Style" w:hAnsi="Bookman Old Style"/>
          <w:sz w:val="20"/>
          <w:szCs w:val="20"/>
        </w:rPr>
        <w:t>W</w:t>
      </w:r>
    </w:p>
    <w:tbl>
      <w:tblPr>
        <w:tblStyle w:val="Tabela-Siatka"/>
        <w:tblW w:w="0" w:type="auto"/>
        <w:tblLook w:val="04A0" w:firstRow="1" w:lastRow="0" w:firstColumn="1" w:lastColumn="0" w:noHBand="0" w:noVBand="1"/>
      </w:tblPr>
      <w:tblGrid>
        <w:gridCol w:w="3032"/>
        <w:gridCol w:w="3015"/>
        <w:gridCol w:w="3015"/>
      </w:tblGrid>
      <w:tr w:rsidR="008372C9" w:rsidRPr="00E93311" w14:paraId="698A9E90" w14:textId="77777777" w:rsidTr="00E37152">
        <w:tc>
          <w:tcPr>
            <w:tcW w:w="3070" w:type="dxa"/>
          </w:tcPr>
          <w:p w14:paraId="61C1FF32"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Właściwość</w:t>
            </w:r>
          </w:p>
        </w:tc>
        <w:tc>
          <w:tcPr>
            <w:tcW w:w="6142" w:type="dxa"/>
            <w:gridSpan w:val="2"/>
          </w:tcPr>
          <w:p w14:paraId="6A681A05" w14:textId="77777777" w:rsidR="008372C9" w:rsidRPr="00E93311" w:rsidRDefault="008372C9" w:rsidP="0065652E">
            <w:pPr>
              <w:jc w:val="center"/>
              <w:rPr>
                <w:rFonts w:ascii="Bookman Old Style" w:hAnsi="Bookman Old Style"/>
                <w:sz w:val="20"/>
                <w:szCs w:val="20"/>
              </w:rPr>
            </w:pPr>
            <w:r w:rsidRPr="00E93311">
              <w:rPr>
                <w:rFonts w:ascii="Bookman Old Style" w:hAnsi="Bookman Old Style"/>
                <w:sz w:val="20"/>
                <w:szCs w:val="20"/>
              </w:rPr>
              <w:t>Przesiew [%, (m/m)]</w:t>
            </w:r>
          </w:p>
          <w:p w14:paraId="36BB317F" w14:textId="31A29D4D" w:rsidR="008372C9" w:rsidRPr="00E93311" w:rsidRDefault="008372C9" w:rsidP="0065652E">
            <w:pPr>
              <w:jc w:val="center"/>
              <w:rPr>
                <w:rFonts w:ascii="Bookman Old Style" w:hAnsi="Bookman Old Style"/>
                <w:sz w:val="20"/>
                <w:szCs w:val="20"/>
              </w:rPr>
            </w:pPr>
            <w:r w:rsidRPr="00E93311">
              <w:rPr>
                <w:rFonts w:ascii="Bookman Old Style" w:hAnsi="Bookman Old Style"/>
                <w:sz w:val="20"/>
                <w:szCs w:val="20"/>
              </w:rPr>
              <w:t>AC 1</w:t>
            </w:r>
            <w:r w:rsidR="000F1C50" w:rsidRPr="00E93311">
              <w:rPr>
                <w:rFonts w:ascii="Bookman Old Style" w:hAnsi="Bookman Old Style"/>
                <w:sz w:val="20"/>
                <w:szCs w:val="20"/>
              </w:rPr>
              <w:t>1</w:t>
            </w:r>
            <w:r w:rsidRPr="00E93311">
              <w:rPr>
                <w:rFonts w:ascii="Bookman Old Style" w:hAnsi="Bookman Old Style"/>
                <w:sz w:val="20"/>
                <w:szCs w:val="20"/>
              </w:rPr>
              <w:t xml:space="preserve"> W</w:t>
            </w:r>
          </w:p>
          <w:p w14:paraId="46669C65" w14:textId="37AA0344" w:rsidR="008372C9" w:rsidRPr="00E93311" w:rsidRDefault="008372C9" w:rsidP="0065652E">
            <w:pPr>
              <w:jc w:val="center"/>
              <w:rPr>
                <w:rFonts w:ascii="Bookman Old Style" w:hAnsi="Bookman Old Style"/>
                <w:sz w:val="20"/>
                <w:szCs w:val="20"/>
              </w:rPr>
            </w:pPr>
            <w:r w:rsidRPr="00E93311">
              <w:rPr>
                <w:rFonts w:ascii="Bookman Old Style" w:hAnsi="Bookman Old Style"/>
                <w:sz w:val="20"/>
                <w:szCs w:val="20"/>
              </w:rPr>
              <w:t xml:space="preserve">KR </w:t>
            </w:r>
            <w:r w:rsidR="000F1C50" w:rsidRPr="00E93311">
              <w:rPr>
                <w:rFonts w:ascii="Bookman Old Style" w:hAnsi="Bookman Old Style"/>
                <w:sz w:val="20"/>
                <w:szCs w:val="20"/>
              </w:rPr>
              <w:t>1</w:t>
            </w:r>
            <w:r w:rsidRPr="00E93311">
              <w:rPr>
                <w:rFonts w:ascii="Bookman Old Style" w:hAnsi="Bookman Old Style"/>
                <w:sz w:val="20"/>
                <w:szCs w:val="20"/>
              </w:rPr>
              <w:t>-</w:t>
            </w:r>
            <w:r w:rsidR="000F1C50" w:rsidRPr="00E93311">
              <w:rPr>
                <w:rFonts w:ascii="Bookman Old Style" w:hAnsi="Bookman Old Style"/>
                <w:sz w:val="20"/>
                <w:szCs w:val="20"/>
              </w:rPr>
              <w:t>3</w:t>
            </w:r>
          </w:p>
        </w:tc>
      </w:tr>
      <w:tr w:rsidR="008372C9" w:rsidRPr="00E93311" w14:paraId="37C6B9A7" w14:textId="77777777" w:rsidTr="00E37152">
        <w:tc>
          <w:tcPr>
            <w:tcW w:w="3070" w:type="dxa"/>
          </w:tcPr>
          <w:p w14:paraId="05F1EC48"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Wymiar sita # [mm]</w:t>
            </w:r>
          </w:p>
        </w:tc>
        <w:tc>
          <w:tcPr>
            <w:tcW w:w="3071" w:type="dxa"/>
          </w:tcPr>
          <w:p w14:paraId="2D024433" w14:textId="77777777" w:rsidR="008372C9" w:rsidRPr="00E93311" w:rsidRDefault="008372C9" w:rsidP="0065652E">
            <w:pPr>
              <w:jc w:val="center"/>
              <w:rPr>
                <w:rFonts w:ascii="Bookman Old Style" w:hAnsi="Bookman Old Style"/>
                <w:sz w:val="20"/>
                <w:szCs w:val="20"/>
              </w:rPr>
            </w:pPr>
            <w:r w:rsidRPr="00E93311">
              <w:rPr>
                <w:rFonts w:ascii="Bookman Old Style" w:hAnsi="Bookman Old Style"/>
                <w:sz w:val="20"/>
                <w:szCs w:val="20"/>
              </w:rPr>
              <w:t>od</w:t>
            </w:r>
          </w:p>
        </w:tc>
        <w:tc>
          <w:tcPr>
            <w:tcW w:w="3071" w:type="dxa"/>
          </w:tcPr>
          <w:p w14:paraId="4AFF1B4A" w14:textId="77777777" w:rsidR="008372C9" w:rsidRPr="00E93311" w:rsidRDefault="008372C9" w:rsidP="0065652E">
            <w:pPr>
              <w:jc w:val="center"/>
              <w:rPr>
                <w:rFonts w:ascii="Bookman Old Style" w:hAnsi="Bookman Old Style"/>
                <w:sz w:val="20"/>
                <w:szCs w:val="20"/>
              </w:rPr>
            </w:pPr>
            <w:r w:rsidRPr="00E93311">
              <w:rPr>
                <w:rFonts w:ascii="Bookman Old Style" w:hAnsi="Bookman Old Style"/>
                <w:sz w:val="20"/>
                <w:szCs w:val="20"/>
              </w:rPr>
              <w:t>do</w:t>
            </w:r>
          </w:p>
        </w:tc>
      </w:tr>
      <w:tr w:rsidR="008372C9" w:rsidRPr="00E93311" w14:paraId="33761ED8" w14:textId="77777777" w:rsidTr="00E37152">
        <w:tc>
          <w:tcPr>
            <w:tcW w:w="3070" w:type="dxa"/>
          </w:tcPr>
          <w:p w14:paraId="5DCD185A"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31,5</w:t>
            </w:r>
          </w:p>
        </w:tc>
        <w:tc>
          <w:tcPr>
            <w:tcW w:w="3071" w:type="dxa"/>
          </w:tcPr>
          <w:p w14:paraId="202C28FC" w14:textId="77777777" w:rsidR="008372C9" w:rsidRPr="00E93311" w:rsidRDefault="008372C9" w:rsidP="0065652E">
            <w:pPr>
              <w:jc w:val="center"/>
              <w:rPr>
                <w:rFonts w:ascii="Bookman Old Style" w:hAnsi="Bookman Old Style"/>
                <w:sz w:val="20"/>
                <w:szCs w:val="20"/>
              </w:rPr>
            </w:pPr>
            <w:r w:rsidRPr="00E93311">
              <w:rPr>
                <w:rFonts w:ascii="Bookman Old Style" w:hAnsi="Bookman Old Style"/>
                <w:sz w:val="20"/>
                <w:szCs w:val="20"/>
              </w:rPr>
              <w:t>-</w:t>
            </w:r>
          </w:p>
        </w:tc>
        <w:tc>
          <w:tcPr>
            <w:tcW w:w="3071" w:type="dxa"/>
          </w:tcPr>
          <w:p w14:paraId="592D21CA" w14:textId="77777777" w:rsidR="008372C9" w:rsidRPr="00E93311" w:rsidRDefault="008372C9" w:rsidP="0065652E">
            <w:pPr>
              <w:jc w:val="center"/>
              <w:rPr>
                <w:rFonts w:ascii="Bookman Old Style" w:hAnsi="Bookman Old Style"/>
                <w:sz w:val="20"/>
                <w:szCs w:val="20"/>
              </w:rPr>
            </w:pPr>
            <w:r w:rsidRPr="00E93311">
              <w:rPr>
                <w:rFonts w:ascii="Bookman Old Style" w:hAnsi="Bookman Old Style"/>
                <w:sz w:val="20"/>
                <w:szCs w:val="20"/>
              </w:rPr>
              <w:t>-</w:t>
            </w:r>
          </w:p>
        </w:tc>
      </w:tr>
      <w:tr w:rsidR="008372C9" w:rsidRPr="00E93311" w14:paraId="0CB9BA27" w14:textId="77777777" w:rsidTr="00E37152">
        <w:tc>
          <w:tcPr>
            <w:tcW w:w="3070" w:type="dxa"/>
          </w:tcPr>
          <w:p w14:paraId="558A23DA"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22,4</w:t>
            </w:r>
          </w:p>
        </w:tc>
        <w:tc>
          <w:tcPr>
            <w:tcW w:w="3071" w:type="dxa"/>
          </w:tcPr>
          <w:p w14:paraId="2F8E44CD" w14:textId="104C1DB9" w:rsidR="008372C9" w:rsidRPr="00E93311" w:rsidRDefault="00DC5590" w:rsidP="0065652E">
            <w:pPr>
              <w:jc w:val="center"/>
              <w:rPr>
                <w:rFonts w:ascii="Bookman Old Style" w:hAnsi="Bookman Old Style"/>
                <w:sz w:val="20"/>
                <w:szCs w:val="20"/>
              </w:rPr>
            </w:pPr>
            <w:r w:rsidRPr="00E93311">
              <w:rPr>
                <w:rFonts w:ascii="Bookman Old Style" w:hAnsi="Bookman Old Style"/>
                <w:sz w:val="20"/>
                <w:szCs w:val="20"/>
              </w:rPr>
              <w:t>-</w:t>
            </w:r>
          </w:p>
        </w:tc>
        <w:tc>
          <w:tcPr>
            <w:tcW w:w="3071" w:type="dxa"/>
          </w:tcPr>
          <w:p w14:paraId="7FF247CF" w14:textId="77777777" w:rsidR="008372C9" w:rsidRPr="00E93311" w:rsidRDefault="008372C9" w:rsidP="0065652E">
            <w:pPr>
              <w:jc w:val="center"/>
              <w:rPr>
                <w:rFonts w:ascii="Bookman Old Style" w:hAnsi="Bookman Old Style"/>
                <w:sz w:val="20"/>
                <w:szCs w:val="20"/>
              </w:rPr>
            </w:pPr>
            <w:r w:rsidRPr="00E93311">
              <w:rPr>
                <w:rFonts w:ascii="Bookman Old Style" w:hAnsi="Bookman Old Style"/>
                <w:sz w:val="20"/>
                <w:szCs w:val="20"/>
              </w:rPr>
              <w:t>-</w:t>
            </w:r>
          </w:p>
        </w:tc>
      </w:tr>
      <w:tr w:rsidR="008372C9" w:rsidRPr="00E93311" w14:paraId="053FA79B" w14:textId="77777777" w:rsidTr="00E37152">
        <w:tc>
          <w:tcPr>
            <w:tcW w:w="3070" w:type="dxa"/>
          </w:tcPr>
          <w:p w14:paraId="4C2717A6"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16</w:t>
            </w:r>
          </w:p>
        </w:tc>
        <w:tc>
          <w:tcPr>
            <w:tcW w:w="3071" w:type="dxa"/>
          </w:tcPr>
          <w:p w14:paraId="12C31EF6" w14:textId="531D09C3" w:rsidR="008372C9" w:rsidRPr="00E93311" w:rsidRDefault="00DC5590" w:rsidP="0065652E">
            <w:pPr>
              <w:jc w:val="center"/>
              <w:rPr>
                <w:rFonts w:ascii="Bookman Old Style" w:hAnsi="Bookman Old Style"/>
                <w:sz w:val="20"/>
                <w:szCs w:val="20"/>
              </w:rPr>
            </w:pPr>
            <w:r w:rsidRPr="00E93311">
              <w:rPr>
                <w:rFonts w:ascii="Bookman Old Style" w:hAnsi="Bookman Old Style"/>
                <w:sz w:val="20"/>
                <w:szCs w:val="20"/>
              </w:rPr>
              <w:t>10</w:t>
            </w:r>
            <w:r w:rsidR="008372C9" w:rsidRPr="00E93311">
              <w:rPr>
                <w:rFonts w:ascii="Bookman Old Style" w:hAnsi="Bookman Old Style"/>
                <w:sz w:val="20"/>
                <w:szCs w:val="20"/>
              </w:rPr>
              <w:t>0</w:t>
            </w:r>
          </w:p>
        </w:tc>
        <w:tc>
          <w:tcPr>
            <w:tcW w:w="3071" w:type="dxa"/>
          </w:tcPr>
          <w:p w14:paraId="62878D2B" w14:textId="1C0C6997" w:rsidR="008372C9" w:rsidRPr="00E93311" w:rsidRDefault="00DC5590" w:rsidP="0065652E">
            <w:pPr>
              <w:jc w:val="center"/>
              <w:rPr>
                <w:rFonts w:ascii="Bookman Old Style" w:hAnsi="Bookman Old Style"/>
                <w:sz w:val="20"/>
                <w:szCs w:val="20"/>
              </w:rPr>
            </w:pPr>
            <w:r w:rsidRPr="00E93311">
              <w:rPr>
                <w:rFonts w:ascii="Bookman Old Style" w:hAnsi="Bookman Old Style"/>
                <w:sz w:val="20"/>
                <w:szCs w:val="20"/>
              </w:rPr>
              <w:t>-</w:t>
            </w:r>
          </w:p>
        </w:tc>
      </w:tr>
      <w:tr w:rsidR="008372C9" w:rsidRPr="00E93311" w14:paraId="75EB3CD5" w14:textId="77777777" w:rsidTr="00E37152">
        <w:tc>
          <w:tcPr>
            <w:tcW w:w="3070" w:type="dxa"/>
          </w:tcPr>
          <w:p w14:paraId="760D97E2"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11,2</w:t>
            </w:r>
          </w:p>
        </w:tc>
        <w:tc>
          <w:tcPr>
            <w:tcW w:w="3071" w:type="dxa"/>
          </w:tcPr>
          <w:p w14:paraId="0288AA3F" w14:textId="233B80FA" w:rsidR="008372C9" w:rsidRPr="00E93311" w:rsidRDefault="00DC5590" w:rsidP="0065652E">
            <w:pPr>
              <w:jc w:val="center"/>
              <w:rPr>
                <w:rFonts w:ascii="Bookman Old Style" w:hAnsi="Bookman Old Style"/>
                <w:sz w:val="20"/>
                <w:szCs w:val="20"/>
              </w:rPr>
            </w:pPr>
            <w:r w:rsidRPr="00E93311">
              <w:rPr>
                <w:rFonts w:ascii="Bookman Old Style" w:hAnsi="Bookman Old Style"/>
                <w:sz w:val="20"/>
                <w:szCs w:val="20"/>
              </w:rPr>
              <w:t>90</w:t>
            </w:r>
          </w:p>
        </w:tc>
        <w:tc>
          <w:tcPr>
            <w:tcW w:w="3071" w:type="dxa"/>
          </w:tcPr>
          <w:p w14:paraId="4FF7F127" w14:textId="3CCFB65C" w:rsidR="008372C9" w:rsidRPr="00E93311" w:rsidRDefault="00DC5590" w:rsidP="0065652E">
            <w:pPr>
              <w:jc w:val="center"/>
              <w:rPr>
                <w:rFonts w:ascii="Bookman Old Style" w:hAnsi="Bookman Old Style"/>
                <w:sz w:val="20"/>
                <w:szCs w:val="20"/>
              </w:rPr>
            </w:pPr>
            <w:r w:rsidRPr="00E93311">
              <w:rPr>
                <w:rFonts w:ascii="Bookman Old Style" w:hAnsi="Bookman Old Style"/>
                <w:sz w:val="20"/>
                <w:szCs w:val="20"/>
              </w:rPr>
              <w:t>100</w:t>
            </w:r>
          </w:p>
        </w:tc>
      </w:tr>
      <w:tr w:rsidR="008372C9" w:rsidRPr="00E93311" w14:paraId="514855E1" w14:textId="77777777" w:rsidTr="00E37152">
        <w:tc>
          <w:tcPr>
            <w:tcW w:w="3070" w:type="dxa"/>
          </w:tcPr>
          <w:p w14:paraId="5C89BC27"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8</w:t>
            </w:r>
          </w:p>
        </w:tc>
        <w:tc>
          <w:tcPr>
            <w:tcW w:w="3071" w:type="dxa"/>
          </w:tcPr>
          <w:p w14:paraId="2B03F8EA" w14:textId="0793C277" w:rsidR="008372C9" w:rsidRPr="00E93311" w:rsidRDefault="00DC5590" w:rsidP="0065652E">
            <w:pPr>
              <w:jc w:val="center"/>
              <w:rPr>
                <w:rFonts w:ascii="Bookman Old Style" w:hAnsi="Bookman Old Style"/>
                <w:sz w:val="20"/>
                <w:szCs w:val="20"/>
              </w:rPr>
            </w:pPr>
            <w:r w:rsidRPr="00E93311">
              <w:rPr>
                <w:rFonts w:ascii="Bookman Old Style" w:hAnsi="Bookman Old Style"/>
                <w:sz w:val="20"/>
                <w:szCs w:val="20"/>
              </w:rPr>
              <w:t>60</w:t>
            </w:r>
          </w:p>
        </w:tc>
        <w:tc>
          <w:tcPr>
            <w:tcW w:w="3071" w:type="dxa"/>
          </w:tcPr>
          <w:p w14:paraId="5270ED31" w14:textId="4A97F6F1" w:rsidR="008372C9" w:rsidRPr="00E93311" w:rsidRDefault="008372C9" w:rsidP="0065652E">
            <w:pPr>
              <w:jc w:val="center"/>
              <w:rPr>
                <w:rFonts w:ascii="Bookman Old Style" w:hAnsi="Bookman Old Style"/>
                <w:sz w:val="20"/>
                <w:szCs w:val="20"/>
              </w:rPr>
            </w:pPr>
            <w:r w:rsidRPr="00E93311">
              <w:rPr>
                <w:rFonts w:ascii="Bookman Old Style" w:hAnsi="Bookman Old Style"/>
                <w:sz w:val="20"/>
                <w:szCs w:val="20"/>
              </w:rPr>
              <w:t>8</w:t>
            </w:r>
            <w:r w:rsidR="00DC5590" w:rsidRPr="00E93311">
              <w:rPr>
                <w:rFonts w:ascii="Bookman Old Style" w:hAnsi="Bookman Old Style"/>
                <w:sz w:val="20"/>
                <w:szCs w:val="20"/>
              </w:rPr>
              <w:t>5</w:t>
            </w:r>
          </w:p>
        </w:tc>
      </w:tr>
      <w:tr w:rsidR="008372C9" w:rsidRPr="00E93311" w14:paraId="7B1F6BEF" w14:textId="77777777" w:rsidTr="00E37152">
        <w:tc>
          <w:tcPr>
            <w:tcW w:w="3070" w:type="dxa"/>
          </w:tcPr>
          <w:p w14:paraId="5F1373D9"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2</w:t>
            </w:r>
          </w:p>
        </w:tc>
        <w:tc>
          <w:tcPr>
            <w:tcW w:w="3071" w:type="dxa"/>
          </w:tcPr>
          <w:p w14:paraId="0850473E" w14:textId="42E95FBB" w:rsidR="008372C9" w:rsidRPr="00E93311" w:rsidRDefault="00DC5590" w:rsidP="0065652E">
            <w:pPr>
              <w:jc w:val="center"/>
              <w:rPr>
                <w:rFonts w:ascii="Bookman Old Style" w:hAnsi="Bookman Old Style"/>
                <w:sz w:val="20"/>
                <w:szCs w:val="20"/>
              </w:rPr>
            </w:pPr>
            <w:r w:rsidRPr="00E93311">
              <w:rPr>
                <w:rFonts w:ascii="Bookman Old Style" w:hAnsi="Bookman Old Style"/>
                <w:sz w:val="20"/>
                <w:szCs w:val="20"/>
              </w:rPr>
              <w:t>30</w:t>
            </w:r>
          </w:p>
        </w:tc>
        <w:tc>
          <w:tcPr>
            <w:tcW w:w="3071" w:type="dxa"/>
          </w:tcPr>
          <w:p w14:paraId="0AC9CF39" w14:textId="0E0A5D28" w:rsidR="008372C9" w:rsidRPr="00E93311" w:rsidRDefault="008372C9" w:rsidP="0065652E">
            <w:pPr>
              <w:jc w:val="center"/>
              <w:rPr>
                <w:rFonts w:ascii="Bookman Old Style" w:hAnsi="Bookman Old Style"/>
                <w:sz w:val="20"/>
                <w:szCs w:val="20"/>
              </w:rPr>
            </w:pPr>
            <w:r w:rsidRPr="00E93311">
              <w:rPr>
                <w:rFonts w:ascii="Bookman Old Style" w:hAnsi="Bookman Old Style"/>
                <w:sz w:val="20"/>
                <w:szCs w:val="20"/>
              </w:rPr>
              <w:t>5</w:t>
            </w:r>
            <w:r w:rsidR="00DC5590" w:rsidRPr="00E93311">
              <w:rPr>
                <w:rFonts w:ascii="Bookman Old Style" w:hAnsi="Bookman Old Style"/>
                <w:sz w:val="20"/>
                <w:szCs w:val="20"/>
              </w:rPr>
              <w:t>5</w:t>
            </w:r>
          </w:p>
        </w:tc>
      </w:tr>
      <w:tr w:rsidR="008372C9" w:rsidRPr="00E93311" w14:paraId="20F19B30" w14:textId="77777777" w:rsidTr="00E37152">
        <w:tc>
          <w:tcPr>
            <w:tcW w:w="3070" w:type="dxa"/>
          </w:tcPr>
          <w:p w14:paraId="7F7CB2CC"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0,125</w:t>
            </w:r>
          </w:p>
        </w:tc>
        <w:tc>
          <w:tcPr>
            <w:tcW w:w="3071" w:type="dxa"/>
          </w:tcPr>
          <w:p w14:paraId="6DE4296D" w14:textId="3EA4814D" w:rsidR="008372C9" w:rsidRPr="00E93311" w:rsidRDefault="00DC5590" w:rsidP="0065652E">
            <w:pPr>
              <w:jc w:val="center"/>
              <w:rPr>
                <w:rFonts w:ascii="Bookman Old Style" w:hAnsi="Bookman Old Style"/>
                <w:sz w:val="20"/>
                <w:szCs w:val="20"/>
              </w:rPr>
            </w:pPr>
            <w:r w:rsidRPr="00E93311">
              <w:rPr>
                <w:rFonts w:ascii="Bookman Old Style" w:hAnsi="Bookman Old Style"/>
                <w:sz w:val="20"/>
                <w:szCs w:val="20"/>
              </w:rPr>
              <w:t>6</w:t>
            </w:r>
          </w:p>
        </w:tc>
        <w:tc>
          <w:tcPr>
            <w:tcW w:w="3071" w:type="dxa"/>
          </w:tcPr>
          <w:p w14:paraId="65163B66" w14:textId="48014289" w:rsidR="008372C9" w:rsidRPr="00E93311" w:rsidRDefault="00DC5590" w:rsidP="0065652E">
            <w:pPr>
              <w:jc w:val="center"/>
              <w:rPr>
                <w:rFonts w:ascii="Bookman Old Style" w:hAnsi="Bookman Old Style"/>
                <w:sz w:val="20"/>
                <w:szCs w:val="20"/>
              </w:rPr>
            </w:pPr>
            <w:r w:rsidRPr="00E93311">
              <w:rPr>
                <w:rFonts w:ascii="Bookman Old Style" w:hAnsi="Bookman Old Style"/>
                <w:sz w:val="20"/>
                <w:szCs w:val="20"/>
              </w:rPr>
              <w:t>24</w:t>
            </w:r>
          </w:p>
        </w:tc>
      </w:tr>
      <w:tr w:rsidR="008372C9" w:rsidRPr="00E93311" w14:paraId="144ABF49" w14:textId="77777777" w:rsidTr="00E37152">
        <w:tc>
          <w:tcPr>
            <w:tcW w:w="3070" w:type="dxa"/>
          </w:tcPr>
          <w:p w14:paraId="6FDB3FD3"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0,063</w:t>
            </w:r>
          </w:p>
        </w:tc>
        <w:tc>
          <w:tcPr>
            <w:tcW w:w="3071" w:type="dxa"/>
          </w:tcPr>
          <w:p w14:paraId="492C751E" w14:textId="73625A42" w:rsidR="008372C9" w:rsidRPr="00E93311" w:rsidRDefault="00DC5590" w:rsidP="0065652E">
            <w:pPr>
              <w:jc w:val="center"/>
              <w:rPr>
                <w:rFonts w:ascii="Bookman Old Style" w:hAnsi="Bookman Old Style"/>
                <w:sz w:val="20"/>
                <w:szCs w:val="20"/>
              </w:rPr>
            </w:pPr>
            <w:r w:rsidRPr="00E93311">
              <w:rPr>
                <w:rFonts w:ascii="Bookman Old Style" w:hAnsi="Bookman Old Style"/>
                <w:sz w:val="20"/>
                <w:szCs w:val="20"/>
              </w:rPr>
              <w:t>3</w:t>
            </w:r>
            <w:r w:rsidR="008372C9" w:rsidRPr="00E93311">
              <w:rPr>
                <w:rFonts w:ascii="Bookman Old Style" w:hAnsi="Bookman Old Style"/>
                <w:sz w:val="20"/>
                <w:szCs w:val="20"/>
              </w:rPr>
              <w:t>,0</w:t>
            </w:r>
          </w:p>
        </w:tc>
        <w:tc>
          <w:tcPr>
            <w:tcW w:w="3071" w:type="dxa"/>
          </w:tcPr>
          <w:p w14:paraId="4995D64A" w14:textId="30213454" w:rsidR="008372C9" w:rsidRPr="00E93311" w:rsidRDefault="00DC5590" w:rsidP="0065652E">
            <w:pPr>
              <w:jc w:val="center"/>
              <w:rPr>
                <w:rFonts w:ascii="Bookman Old Style" w:hAnsi="Bookman Old Style"/>
                <w:sz w:val="20"/>
                <w:szCs w:val="20"/>
              </w:rPr>
            </w:pPr>
            <w:r w:rsidRPr="00E93311">
              <w:rPr>
                <w:rFonts w:ascii="Bookman Old Style" w:hAnsi="Bookman Old Style"/>
                <w:sz w:val="20"/>
                <w:szCs w:val="20"/>
              </w:rPr>
              <w:t>8</w:t>
            </w:r>
            <w:r w:rsidR="008372C9" w:rsidRPr="00E93311">
              <w:rPr>
                <w:rFonts w:ascii="Bookman Old Style" w:hAnsi="Bookman Old Style"/>
                <w:sz w:val="20"/>
                <w:szCs w:val="20"/>
              </w:rPr>
              <w:t>,0</w:t>
            </w:r>
          </w:p>
        </w:tc>
      </w:tr>
      <w:tr w:rsidR="008372C9" w:rsidRPr="00E93311" w14:paraId="1B7F6A07" w14:textId="77777777" w:rsidTr="00E37152">
        <w:tc>
          <w:tcPr>
            <w:tcW w:w="3070" w:type="dxa"/>
          </w:tcPr>
          <w:p w14:paraId="1299044D"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Zawartość lepiszcza, wzór(2)</w:t>
            </w:r>
          </w:p>
        </w:tc>
        <w:tc>
          <w:tcPr>
            <w:tcW w:w="6142" w:type="dxa"/>
            <w:gridSpan w:val="2"/>
          </w:tcPr>
          <w:p w14:paraId="1346BAF8" w14:textId="04E14200" w:rsidR="008372C9" w:rsidRPr="00E93311" w:rsidRDefault="008372C9" w:rsidP="0065652E">
            <w:pPr>
              <w:jc w:val="center"/>
              <w:rPr>
                <w:rFonts w:ascii="Bookman Old Style" w:hAnsi="Bookman Old Style"/>
                <w:sz w:val="20"/>
                <w:szCs w:val="20"/>
              </w:rPr>
            </w:pPr>
            <w:r w:rsidRPr="00E93311">
              <w:rPr>
                <w:rFonts w:ascii="Bookman Old Style" w:hAnsi="Bookman Old Style"/>
                <w:sz w:val="20"/>
                <w:szCs w:val="20"/>
              </w:rPr>
              <w:t xml:space="preserve">B </w:t>
            </w:r>
            <w:r w:rsidRPr="00E93311">
              <w:rPr>
                <w:rFonts w:ascii="Bookman Old Style" w:hAnsi="Bookman Old Style"/>
                <w:sz w:val="20"/>
                <w:szCs w:val="20"/>
                <w:vertAlign w:val="subscript"/>
              </w:rPr>
              <w:t>min 4,</w:t>
            </w:r>
            <w:r w:rsidR="00DC5590" w:rsidRPr="00E93311">
              <w:rPr>
                <w:rFonts w:ascii="Bookman Old Style" w:hAnsi="Bookman Old Style"/>
                <w:sz w:val="20"/>
                <w:szCs w:val="20"/>
                <w:vertAlign w:val="subscript"/>
              </w:rPr>
              <w:t>8</w:t>
            </w:r>
          </w:p>
        </w:tc>
      </w:tr>
    </w:tbl>
    <w:p w14:paraId="2D9AFBD9" w14:textId="77777777" w:rsidR="00213080" w:rsidRPr="00E93311" w:rsidRDefault="00213080" w:rsidP="008372C9">
      <w:pPr>
        <w:jc w:val="both"/>
        <w:rPr>
          <w:rFonts w:ascii="Bookman Old Style" w:hAnsi="Bookman Old Style"/>
          <w:sz w:val="20"/>
          <w:szCs w:val="20"/>
        </w:rPr>
      </w:pPr>
    </w:p>
    <w:p w14:paraId="779FD414" w14:textId="4646ABE2" w:rsidR="000F1C50" w:rsidRPr="00E93311" w:rsidRDefault="000F1C50" w:rsidP="000F1C50">
      <w:pPr>
        <w:jc w:val="both"/>
        <w:rPr>
          <w:rFonts w:ascii="Bookman Old Style" w:hAnsi="Bookman Old Style"/>
          <w:sz w:val="20"/>
          <w:szCs w:val="20"/>
        </w:rPr>
      </w:pPr>
      <w:r w:rsidRPr="00E93311">
        <w:rPr>
          <w:rFonts w:ascii="Bookman Old Style" w:hAnsi="Bookman Old Style"/>
          <w:sz w:val="20"/>
          <w:szCs w:val="20"/>
        </w:rPr>
        <w:t>Tablica 7b. Uziarnienie mieszanki mineralnej oraz zawartość lepiszcza do betonu asfaltowego do warstwy wiążącej i wyrównawczej AC 16W</w:t>
      </w:r>
    </w:p>
    <w:tbl>
      <w:tblPr>
        <w:tblStyle w:val="Tabela-Siatka"/>
        <w:tblW w:w="0" w:type="auto"/>
        <w:tblLook w:val="04A0" w:firstRow="1" w:lastRow="0" w:firstColumn="1" w:lastColumn="0" w:noHBand="0" w:noVBand="1"/>
      </w:tblPr>
      <w:tblGrid>
        <w:gridCol w:w="3031"/>
        <w:gridCol w:w="3015"/>
        <w:gridCol w:w="3016"/>
      </w:tblGrid>
      <w:tr w:rsidR="000F1C50" w:rsidRPr="00E93311" w14:paraId="0B491DA9" w14:textId="77777777" w:rsidTr="00422EC3">
        <w:tc>
          <w:tcPr>
            <w:tcW w:w="3070" w:type="dxa"/>
          </w:tcPr>
          <w:p w14:paraId="49980710" w14:textId="77777777" w:rsidR="000F1C50" w:rsidRPr="00E93311" w:rsidRDefault="000F1C50" w:rsidP="00422EC3">
            <w:pPr>
              <w:jc w:val="both"/>
              <w:rPr>
                <w:rFonts w:ascii="Bookman Old Style" w:hAnsi="Bookman Old Style"/>
                <w:sz w:val="20"/>
                <w:szCs w:val="20"/>
              </w:rPr>
            </w:pPr>
            <w:r w:rsidRPr="00E93311">
              <w:rPr>
                <w:rFonts w:ascii="Bookman Old Style" w:hAnsi="Bookman Old Style"/>
                <w:sz w:val="20"/>
                <w:szCs w:val="20"/>
              </w:rPr>
              <w:t>Właściwość</w:t>
            </w:r>
          </w:p>
        </w:tc>
        <w:tc>
          <w:tcPr>
            <w:tcW w:w="6142" w:type="dxa"/>
            <w:gridSpan w:val="2"/>
          </w:tcPr>
          <w:p w14:paraId="6853DE21" w14:textId="77777777" w:rsidR="000F1C50" w:rsidRPr="00E93311" w:rsidRDefault="000F1C50" w:rsidP="00422EC3">
            <w:pPr>
              <w:jc w:val="center"/>
              <w:rPr>
                <w:rFonts w:ascii="Bookman Old Style" w:hAnsi="Bookman Old Style"/>
                <w:sz w:val="20"/>
                <w:szCs w:val="20"/>
              </w:rPr>
            </w:pPr>
            <w:r w:rsidRPr="00E93311">
              <w:rPr>
                <w:rFonts w:ascii="Bookman Old Style" w:hAnsi="Bookman Old Style"/>
                <w:sz w:val="20"/>
                <w:szCs w:val="20"/>
              </w:rPr>
              <w:t>Przesiew [%, (m/m)]</w:t>
            </w:r>
          </w:p>
          <w:p w14:paraId="747D98B6" w14:textId="77777777" w:rsidR="000F1C50" w:rsidRPr="00E93311" w:rsidRDefault="000F1C50" w:rsidP="00422EC3">
            <w:pPr>
              <w:jc w:val="center"/>
              <w:rPr>
                <w:rFonts w:ascii="Bookman Old Style" w:hAnsi="Bookman Old Style"/>
                <w:sz w:val="20"/>
                <w:szCs w:val="20"/>
              </w:rPr>
            </w:pPr>
            <w:r w:rsidRPr="00E93311">
              <w:rPr>
                <w:rFonts w:ascii="Bookman Old Style" w:hAnsi="Bookman Old Style"/>
                <w:sz w:val="20"/>
                <w:szCs w:val="20"/>
              </w:rPr>
              <w:t>AC 16 W</w:t>
            </w:r>
          </w:p>
          <w:p w14:paraId="11588092" w14:textId="43199323" w:rsidR="000F1C50" w:rsidRPr="00E93311" w:rsidRDefault="000F1C50" w:rsidP="00422EC3">
            <w:pPr>
              <w:jc w:val="center"/>
              <w:rPr>
                <w:rFonts w:ascii="Bookman Old Style" w:hAnsi="Bookman Old Style"/>
                <w:sz w:val="20"/>
                <w:szCs w:val="20"/>
              </w:rPr>
            </w:pPr>
            <w:r w:rsidRPr="00E93311">
              <w:rPr>
                <w:rFonts w:ascii="Bookman Old Style" w:hAnsi="Bookman Old Style"/>
                <w:sz w:val="20"/>
                <w:szCs w:val="20"/>
              </w:rPr>
              <w:t>KR 1-3</w:t>
            </w:r>
          </w:p>
        </w:tc>
      </w:tr>
      <w:tr w:rsidR="000F1C50" w:rsidRPr="00E93311" w14:paraId="1965CD7C" w14:textId="77777777" w:rsidTr="00422EC3">
        <w:tc>
          <w:tcPr>
            <w:tcW w:w="3070" w:type="dxa"/>
          </w:tcPr>
          <w:p w14:paraId="0F038DDA" w14:textId="77777777" w:rsidR="000F1C50" w:rsidRPr="00E93311" w:rsidRDefault="000F1C50" w:rsidP="00422EC3">
            <w:pPr>
              <w:jc w:val="both"/>
              <w:rPr>
                <w:rFonts w:ascii="Bookman Old Style" w:hAnsi="Bookman Old Style"/>
                <w:sz w:val="20"/>
                <w:szCs w:val="20"/>
              </w:rPr>
            </w:pPr>
            <w:r w:rsidRPr="00E93311">
              <w:rPr>
                <w:rFonts w:ascii="Bookman Old Style" w:hAnsi="Bookman Old Style"/>
                <w:sz w:val="20"/>
                <w:szCs w:val="20"/>
              </w:rPr>
              <w:t>Wymiar sita # [mm]</w:t>
            </w:r>
          </w:p>
        </w:tc>
        <w:tc>
          <w:tcPr>
            <w:tcW w:w="3071" w:type="dxa"/>
          </w:tcPr>
          <w:p w14:paraId="1665932E" w14:textId="77777777" w:rsidR="000F1C50" w:rsidRPr="00E93311" w:rsidRDefault="000F1C50" w:rsidP="00422EC3">
            <w:pPr>
              <w:jc w:val="center"/>
              <w:rPr>
                <w:rFonts w:ascii="Bookman Old Style" w:hAnsi="Bookman Old Style"/>
                <w:sz w:val="20"/>
                <w:szCs w:val="20"/>
              </w:rPr>
            </w:pPr>
            <w:r w:rsidRPr="00E93311">
              <w:rPr>
                <w:rFonts w:ascii="Bookman Old Style" w:hAnsi="Bookman Old Style"/>
                <w:sz w:val="20"/>
                <w:szCs w:val="20"/>
              </w:rPr>
              <w:t>od</w:t>
            </w:r>
          </w:p>
        </w:tc>
        <w:tc>
          <w:tcPr>
            <w:tcW w:w="3071" w:type="dxa"/>
          </w:tcPr>
          <w:p w14:paraId="51CBFAEA" w14:textId="77777777" w:rsidR="000F1C50" w:rsidRPr="00E93311" w:rsidRDefault="000F1C50" w:rsidP="00422EC3">
            <w:pPr>
              <w:jc w:val="center"/>
              <w:rPr>
                <w:rFonts w:ascii="Bookman Old Style" w:hAnsi="Bookman Old Style"/>
                <w:sz w:val="20"/>
                <w:szCs w:val="20"/>
              </w:rPr>
            </w:pPr>
            <w:r w:rsidRPr="00E93311">
              <w:rPr>
                <w:rFonts w:ascii="Bookman Old Style" w:hAnsi="Bookman Old Style"/>
                <w:sz w:val="20"/>
                <w:szCs w:val="20"/>
              </w:rPr>
              <w:t>do</w:t>
            </w:r>
          </w:p>
        </w:tc>
      </w:tr>
      <w:tr w:rsidR="000F1C50" w:rsidRPr="00E93311" w14:paraId="6A7C6EA5" w14:textId="77777777" w:rsidTr="00422EC3">
        <w:tc>
          <w:tcPr>
            <w:tcW w:w="3070" w:type="dxa"/>
          </w:tcPr>
          <w:p w14:paraId="7188C5CA" w14:textId="77777777" w:rsidR="000F1C50" w:rsidRPr="00E93311" w:rsidRDefault="000F1C50" w:rsidP="00422EC3">
            <w:pPr>
              <w:jc w:val="both"/>
              <w:rPr>
                <w:rFonts w:ascii="Bookman Old Style" w:hAnsi="Bookman Old Style"/>
                <w:sz w:val="20"/>
                <w:szCs w:val="20"/>
              </w:rPr>
            </w:pPr>
            <w:r w:rsidRPr="00E93311">
              <w:rPr>
                <w:rFonts w:ascii="Bookman Old Style" w:hAnsi="Bookman Old Style"/>
                <w:sz w:val="20"/>
                <w:szCs w:val="20"/>
              </w:rPr>
              <w:t>31,5</w:t>
            </w:r>
          </w:p>
        </w:tc>
        <w:tc>
          <w:tcPr>
            <w:tcW w:w="3071" w:type="dxa"/>
          </w:tcPr>
          <w:p w14:paraId="2718DBFB" w14:textId="77777777" w:rsidR="000F1C50" w:rsidRPr="00E93311" w:rsidRDefault="000F1C50" w:rsidP="00422EC3">
            <w:pPr>
              <w:jc w:val="center"/>
              <w:rPr>
                <w:rFonts w:ascii="Bookman Old Style" w:hAnsi="Bookman Old Style"/>
                <w:sz w:val="20"/>
                <w:szCs w:val="20"/>
              </w:rPr>
            </w:pPr>
            <w:r w:rsidRPr="00E93311">
              <w:rPr>
                <w:rFonts w:ascii="Bookman Old Style" w:hAnsi="Bookman Old Style"/>
                <w:sz w:val="20"/>
                <w:szCs w:val="20"/>
              </w:rPr>
              <w:t>-</w:t>
            </w:r>
          </w:p>
        </w:tc>
        <w:tc>
          <w:tcPr>
            <w:tcW w:w="3071" w:type="dxa"/>
          </w:tcPr>
          <w:p w14:paraId="7FBC00ED" w14:textId="77777777" w:rsidR="000F1C50" w:rsidRPr="00E93311" w:rsidRDefault="000F1C50" w:rsidP="00422EC3">
            <w:pPr>
              <w:jc w:val="center"/>
              <w:rPr>
                <w:rFonts w:ascii="Bookman Old Style" w:hAnsi="Bookman Old Style"/>
                <w:sz w:val="20"/>
                <w:szCs w:val="20"/>
              </w:rPr>
            </w:pPr>
            <w:r w:rsidRPr="00E93311">
              <w:rPr>
                <w:rFonts w:ascii="Bookman Old Style" w:hAnsi="Bookman Old Style"/>
                <w:sz w:val="20"/>
                <w:szCs w:val="20"/>
              </w:rPr>
              <w:t>-</w:t>
            </w:r>
          </w:p>
        </w:tc>
      </w:tr>
      <w:tr w:rsidR="000F1C50" w:rsidRPr="00E93311" w14:paraId="1C5CCB54" w14:textId="77777777" w:rsidTr="00422EC3">
        <w:tc>
          <w:tcPr>
            <w:tcW w:w="3070" w:type="dxa"/>
          </w:tcPr>
          <w:p w14:paraId="42AD952B" w14:textId="77777777" w:rsidR="000F1C50" w:rsidRPr="00E93311" w:rsidRDefault="000F1C50" w:rsidP="00422EC3">
            <w:pPr>
              <w:jc w:val="both"/>
              <w:rPr>
                <w:rFonts w:ascii="Bookman Old Style" w:hAnsi="Bookman Old Style"/>
                <w:sz w:val="20"/>
                <w:szCs w:val="20"/>
              </w:rPr>
            </w:pPr>
            <w:r w:rsidRPr="00E93311">
              <w:rPr>
                <w:rFonts w:ascii="Bookman Old Style" w:hAnsi="Bookman Old Style"/>
                <w:sz w:val="20"/>
                <w:szCs w:val="20"/>
              </w:rPr>
              <w:t>22,4</w:t>
            </w:r>
          </w:p>
        </w:tc>
        <w:tc>
          <w:tcPr>
            <w:tcW w:w="3071" w:type="dxa"/>
          </w:tcPr>
          <w:p w14:paraId="18407BAC" w14:textId="77777777" w:rsidR="000F1C50" w:rsidRPr="00E93311" w:rsidRDefault="000F1C50" w:rsidP="00422EC3">
            <w:pPr>
              <w:jc w:val="center"/>
              <w:rPr>
                <w:rFonts w:ascii="Bookman Old Style" w:hAnsi="Bookman Old Style"/>
                <w:sz w:val="20"/>
                <w:szCs w:val="20"/>
              </w:rPr>
            </w:pPr>
            <w:r w:rsidRPr="00E93311">
              <w:rPr>
                <w:rFonts w:ascii="Bookman Old Style" w:hAnsi="Bookman Old Style"/>
                <w:sz w:val="20"/>
                <w:szCs w:val="20"/>
              </w:rPr>
              <w:t>100</w:t>
            </w:r>
          </w:p>
        </w:tc>
        <w:tc>
          <w:tcPr>
            <w:tcW w:w="3071" w:type="dxa"/>
          </w:tcPr>
          <w:p w14:paraId="7CD54248" w14:textId="77777777" w:rsidR="000F1C50" w:rsidRPr="00E93311" w:rsidRDefault="000F1C50" w:rsidP="00422EC3">
            <w:pPr>
              <w:jc w:val="center"/>
              <w:rPr>
                <w:rFonts w:ascii="Bookman Old Style" w:hAnsi="Bookman Old Style"/>
                <w:sz w:val="20"/>
                <w:szCs w:val="20"/>
              </w:rPr>
            </w:pPr>
            <w:r w:rsidRPr="00E93311">
              <w:rPr>
                <w:rFonts w:ascii="Bookman Old Style" w:hAnsi="Bookman Old Style"/>
                <w:sz w:val="20"/>
                <w:szCs w:val="20"/>
              </w:rPr>
              <w:t>-</w:t>
            </w:r>
          </w:p>
        </w:tc>
      </w:tr>
      <w:tr w:rsidR="000F1C50" w:rsidRPr="00E93311" w14:paraId="5CFFDF33" w14:textId="77777777" w:rsidTr="00422EC3">
        <w:tc>
          <w:tcPr>
            <w:tcW w:w="3070" w:type="dxa"/>
          </w:tcPr>
          <w:p w14:paraId="2EF12311" w14:textId="77777777" w:rsidR="000F1C50" w:rsidRPr="00E93311" w:rsidRDefault="000F1C50" w:rsidP="00422EC3">
            <w:pPr>
              <w:jc w:val="both"/>
              <w:rPr>
                <w:rFonts w:ascii="Bookman Old Style" w:hAnsi="Bookman Old Style"/>
                <w:sz w:val="20"/>
                <w:szCs w:val="20"/>
              </w:rPr>
            </w:pPr>
            <w:r w:rsidRPr="00E93311">
              <w:rPr>
                <w:rFonts w:ascii="Bookman Old Style" w:hAnsi="Bookman Old Style"/>
                <w:sz w:val="20"/>
                <w:szCs w:val="20"/>
              </w:rPr>
              <w:t>16</w:t>
            </w:r>
          </w:p>
        </w:tc>
        <w:tc>
          <w:tcPr>
            <w:tcW w:w="3071" w:type="dxa"/>
          </w:tcPr>
          <w:p w14:paraId="73DB1CF0" w14:textId="77777777" w:rsidR="000F1C50" w:rsidRPr="00E93311" w:rsidRDefault="000F1C50" w:rsidP="00422EC3">
            <w:pPr>
              <w:jc w:val="center"/>
              <w:rPr>
                <w:rFonts w:ascii="Bookman Old Style" w:hAnsi="Bookman Old Style"/>
                <w:sz w:val="20"/>
                <w:szCs w:val="20"/>
              </w:rPr>
            </w:pPr>
            <w:r w:rsidRPr="00E93311">
              <w:rPr>
                <w:rFonts w:ascii="Bookman Old Style" w:hAnsi="Bookman Old Style"/>
                <w:sz w:val="20"/>
                <w:szCs w:val="20"/>
              </w:rPr>
              <w:t>90</w:t>
            </w:r>
          </w:p>
        </w:tc>
        <w:tc>
          <w:tcPr>
            <w:tcW w:w="3071" w:type="dxa"/>
          </w:tcPr>
          <w:p w14:paraId="37F21441" w14:textId="77777777" w:rsidR="000F1C50" w:rsidRPr="00E93311" w:rsidRDefault="000F1C50" w:rsidP="00422EC3">
            <w:pPr>
              <w:jc w:val="center"/>
              <w:rPr>
                <w:rFonts w:ascii="Bookman Old Style" w:hAnsi="Bookman Old Style"/>
                <w:sz w:val="20"/>
                <w:szCs w:val="20"/>
              </w:rPr>
            </w:pPr>
            <w:r w:rsidRPr="00E93311">
              <w:rPr>
                <w:rFonts w:ascii="Bookman Old Style" w:hAnsi="Bookman Old Style"/>
                <w:sz w:val="20"/>
                <w:szCs w:val="20"/>
              </w:rPr>
              <w:t>100</w:t>
            </w:r>
          </w:p>
        </w:tc>
      </w:tr>
      <w:tr w:rsidR="000F1C50" w:rsidRPr="00E93311" w14:paraId="526C34DA" w14:textId="77777777" w:rsidTr="00422EC3">
        <w:tc>
          <w:tcPr>
            <w:tcW w:w="3070" w:type="dxa"/>
          </w:tcPr>
          <w:p w14:paraId="5F227C58" w14:textId="77777777" w:rsidR="000F1C50" w:rsidRPr="00E93311" w:rsidRDefault="000F1C50" w:rsidP="00422EC3">
            <w:pPr>
              <w:jc w:val="both"/>
              <w:rPr>
                <w:rFonts w:ascii="Bookman Old Style" w:hAnsi="Bookman Old Style"/>
                <w:sz w:val="20"/>
                <w:szCs w:val="20"/>
              </w:rPr>
            </w:pPr>
            <w:r w:rsidRPr="00E93311">
              <w:rPr>
                <w:rFonts w:ascii="Bookman Old Style" w:hAnsi="Bookman Old Style"/>
                <w:sz w:val="20"/>
                <w:szCs w:val="20"/>
              </w:rPr>
              <w:t>11,2</w:t>
            </w:r>
          </w:p>
        </w:tc>
        <w:tc>
          <w:tcPr>
            <w:tcW w:w="3071" w:type="dxa"/>
          </w:tcPr>
          <w:p w14:paraId="49092D7C" w14:textId="77777777" w:rsidR="000F1C50" w:rsidRPr="00E93311" w:rsidRDefault="000F1C50" w:rsidP="00422EC3">
            <w:pPr>
              <w:jc w:val="center"/>
              <w:rPr>
                <w:rFonts w:ascii="Bookman Old Style" w:hAnsi="Bookman Old Style"/>
                <w:sz w:val="20"/>
                <w:szCs w:val="20"/>
              </w:rPr>
            </w:pPr>
            <w:r w:rsidRPr="00E93311">
              <w:rPr>
                <w:rFonts w:ascii="Bookman Old Style" w:hAnsi="Bookman Old Style"/>
                <w:sz w:val="20"/>
                <w:szCs w:val="20"/>
              </w:rPr>
              <w:t>70</w:t>
            </w:r>
          </w:p>
        </w:tc>
        <w:tc>
          <w:tcPr>
            <w:tcW w:w="3071" w:type="dxa"/>
          </w:tcPr>
          <w:p w14:paraId="0022CF02" w14:textId="77777777" w:rsidR="000F1C50" w:rsidRPr="00E93311" w:rsidRDefault="000F1C50" w:rsidP="00422EC3">
            <w:pPr>
              <w:jc w:val="center"/>
              <w:rPr>
                <w:rFonts w:ascii="Bookman Old Style" w:hAnsi="Bookman Old Style"/>
                <w:sz w:val="20"/>
                <w:szCs w:val="20"/>
              </w:rPr>
            </w:pPr>
            <w:r w:rsidRPr="00E93311">
              <w:rPr>
                <w:rFonts w:ascii="Bookman Old Style" w:hAnsi="Bookman Old Style"/>
                <w:sz w:val="20"/>
                <w:szCs w:val="20"/>
              </w:rPr>
              <w:t>90</w:t>
            </w:r>
          </w:p>
        </w:tc>
      </w:tr>
      <w:tr w:rsidR="000F1C50" w:rsidRPr="00E93311" w14:paraId="1A65F547" w14:textId="77777777" w:rsidTr="00422EC3">
        <w:tc>
          <w:tcPr>
            <w:tcW w:w="3070" w:type="dxa"/>
          </w:tcPr>
          <w:p w14:paraId="1C3460B9" w14:textId="77777777" w:rsidR="000F1C50" w:rsidRPr="00E93311" w:rsidRDefault="000F1C50" w:rsidP="00422EC3">
            <w:pPr>
              <w:jc w:val="both"/>
              <w:rPr>
                <w:rFonts w:ascii="Bookman Old Style" w:hAnsi="Bookman Old Style"/>
                <w:sz w:val="20"/>
                <w:szCs w:val="20"/>
              </w:rPr>
            </w:pPr>
            <w:r w:rsidRPr="00E93311">
              <w:rPr>
                <w:rFonts w:ascii="Bookman Old Style" w:hAnsi="Bookman Old Style"/>
                <w:sz w:val="20"/>
                <w:szCs w:val="20"/>
              </w:rPr>
              <w:t>8</w:t>
            </w:r>
          </w:p>
        </w:tc>
        <w:tc>
          <w:tcPr>
            <w:tcW w:w="3071" w:type="dxa"/>
          </w:tcPr>
          <w:p w14:paraId="206F4CAF" w14:textId="77777777" w:rsidR="000F1C50" w:rsidRPr="00E93311" w:rsidRDefault="000F1C50" w:rsidP="00422EC3">
            <w:pPr>
              <w:jc w:val="center"/>
              <w:rPr>
                <w:rFonts w:ascii="Bookman Old Style" w:hAnsi="Bookman Old Style"/>
                <w:sz w:val="20"/>
                <w:szCs w:val="20"/>
              </w:rPr>
            </w:pPr>
            <w:r w:rsidRPr="00E93311">
              <w:rPr>
                <w:rFonts w:ascii="Bookman Old Style" w:hAnsi="Bookman Old Style"/>
                <w:sz w:val="20"/>
                <w:szCs w:val="20"/>
              </w:rPr>
              <w:t>55</w:t>
            </w:r>
          </w:p>
        </w:tc>
        <w:tc>
          <w:tcPr>
            <w:tcW w:w="3071" w:type="dxa"/>
          </w:tcPr>
          <w:p w14:paraId="68DDA73E" w14:textId="77777777" w:rsidR="000F1C50" w:rsidRPr="00E93311" w:rsidRDefault="000F1C50" w:rsidP="00422EC3">
            <w:pPr>
              <w:jc w:val="center"/>
              <w:rPr>
                <w:rFonts w:ascii="Bookman Old Style" w:hAnsi="Bookman Old Style"/>
                <w:sz w:val="20"/>
                <w:szCs w:val="20"/>
              </w:rPr>
            </w:pPr>
            <w:r w:rsidRPr="00E93311">
              <w:rPr>
                <w:rFonts w:ascii="Bookman Old Style" w:hAnsi="Bookman Old Style"/>
                <w:sz w:val="20"/>
                <w:szCs w:val="20"/>
              </w:rPr>
              <w:t>80</w:t>
            </w:r>
          </w:p>
        </w:tc>
      </w:tr>
      <w:tr w:rsidR="000F1C50" w:rsidRPr="00E93311" w14:paraId="0FEAB557" w14:textId="77777777" w:rsidTr="00422EC3">
        <w:tc>
          <w:tcPr>
            <w:tcW w:w="3070" w:type="dxa"/>
          </w:tcPr>
          <w:p w14:paraId="547F7304" w14:textId="77777777" w:rsidR="000F1C50" w:rsidRPr="00E93311" w:rsidRDefault="000F1C50" w:rsidP="00422EC3">
            <w:pPr>
              <w:jc w:val="both"/>
              <w:rPr>
                <w:rFonts w:ascii="Bookman Old Style" w:hAnsi="Bookman Old Style"/>
                <w:sz w:val="20"/>
                <w:szCs w:val="20"/>
              </w:rPr>
            </w:pPr>
            <w:r w:rsidRPr="00E93311">
              <w:rPr>
                <w:rFonts w:ascii="Bookman Old Style" w:hAnsi="Bookman Old Style"/>
                <w:sz w:val="20"/>
                <w:szCs w:val="20"/>
              </w:rPr>
              <w:t>2</w:t>
            </w:r>
          </w:p>
        </w:tc>
        <w:tc>
          <w:tcPr>
            <w:tcW w:w="3071" w:type="dxa"/>
          </w:tcPr>
          <w:p w14:paraId="386C5292" w14:textId="77777777" w:rsidR="000F1C50" w:rsidRPr="00E93311" w:rsidRDefault="000F1C50" w:rsidP="00422EC3">
            <w:pPr>
              <w:jc w:val="center"/>
              <w:rPr>
                <w:rFonts w:ascii="Bookman Old Style" w:hAnsi="Bookman Old Style"/>
                <w:sz w:val="20"/>
                <w:szCs w:val="20"/>
              </w:rPr>
            </w:pPr>
            <w:r w:rsidRPr="00E93311">
              <w:rPr>
                <w:rFonts w:ascii="Bookman Old Style" w:hAnsi="Bookman Old Style"/>
                <w:sz w:val="20"/>
                <w:szCs w:val="20"/>
              </w:rPr>
              <w:t>25</w:t>
            </w:r>
          </w:p>
        </w:tc>
        <w:tc>
          <w:tcPr>
            <w:tcW w:w="3071" w:type="dxa"/>
          </w:tcPr>
          <w:p w14:paraId="2EA87705" w14:textId="77777777" w:rsidR="000F1C50" w:rsidRPr="00E93311" w:rsidRDefault="000F1C50" w:rsidP="00422EC3">
            <w:pPr>
              <w:jc w:val="center"/>
              <w:rPr>
                <w:rFonts w:ascii="Bookman Old Style" w:hAnsi="Bookman Old Style"/>
                <w:sz w:val="20"/>
                <w:szCs w:val="20"/>
              </w:rPr>
            </w:pPr>
            <w:r w:rsidRPr="00E93311">
              <w:rPr>
                <w:rFonts w:ascii="Bookman Old Style" w:hAnsi="Bookman Old Style"/>
                <w:sz w:val="20"/>
                <w:szCs w:val="20"/>
              </w:rPr>
              <w:t>50</w:t>
            </w:r>
          </w:p>
        </w:tc>
      </w:tr>
      <w:tr w:rsidR="000F1C50" w:rsidRPr="00E93311" w14:paraId="70FBDB9C" w14:textId="77777777" w:rsidTr="00422EC3">
        <w:tc>
          <w:tcPr>
            <w:tcW w:w="3070" w:type="dxa"/>
          </w:tcPr>
          <w:p w14:paraId="3A3B78C3" w14:textId="77777777" w:rsidR="000F1C50" w:rsidRPr="00E93311" w:rsidRDefault="000F1C50" w:rsidP="00422EC3">
            <w:pPr>
              <w:jc w:val="both"/>
              <w:rPr>
                <w:rFonts w:ascii="Bookman Old Style" w:hAnsi="Bookman Old Style"/>
                <w:sz w:val="20"/>
                <w:szCs w:val="20"/>
              </w:rPr>
            </w:pPr>
            <w:r w:rsidRPr="00E93311">
              <w:rPr>
                <w:rFonts w:ascii="Bookman Old Style" w:hAnsi="Bookman Old Style"/>
                <w:sz w:val="20"/>
                <w:szCs w:val="20"/>
              </w:rPr>
              <w:lastRenderedPageBreak/>
              <w:t>0,125</w:t>
            </w:r>
          </w:p>
        </w:tc>
        <w:tc>
          <w:tcPr>
            <w:tcW w:w="3071" w:type="dxa"/>
          </w:tcPr>
          <w:p w14:paraId="1694A67C" w14:textId="77777777" w:rsidR="000F1C50" w:rsidRPr="00E93311" w:rsidRDefault="000F1C50" w:rsidP="00422EC3">
            <w:pPr>
              <w:jc w:val="center"/>
              <w:rPr>
                <w:rFonts w:ascii="Bookman Old Style" w:hAnsi="Bookman Old Style"/>
                <w:sz w:val="20"/>
                <w:szCs w:val="20"/>
              </w:rPr>
            </w:pPr>
            <w:r w:rsidRPr="00E93311">
              <w:rPr>
                <w:rFonts w:ascii="Bookman Old Style" w:hAnsi="Bookman Old Style"/>
                <w:sz w:val="20"/>
                <w:szCs w:val="20"/>
              </w:rPr>
              <w:t>4</w:t>
            </w:r>
          </w:p>
        </w:tc>
        <w:tc>
          <w:tcPr>
            <w:tcW w:w="3071" w:type="dxa"/>
          </w:tcPr>
          <w:p w14:paraId="5FC3AE20" w14:textId="77777777" w:rsidR="000F1C50" w:rsidRPr="00E93311" w:rsidRDefault="000F1C50" w:rsidP="00422EC3">
            <w:pPr>
              <w:jc w:val="center"/>
              <w:rPr>
                <w:rFonts w:ascii="Bookman Old Style" w:hAnsi="Bookman Old Style"/>
                <w:sz w:val="20"/>
                <w:szCs w:val="20"/>
              </w:rPr>
            </w:pPr>
            <w:r w:rsidRPr="00E93311">
              <w:rPr>
                <w:rFonts w:ascii="Bookman Old Style" w:hAnsi="Bookman Old Style"/>
                <w:sz w:val="20"/>
                <w:szCs w:val="20"/>
              </w:rPr>
              <w:t>12</w:t>
            </w:r>
          </w:p>
        </w:tc>
      </w:tr>
      <w:tr w:rsidR="000F1C50" w:rsidRPr="00E93311" w14:paraId="12E10A97" w14:textId="77777777" w:rsidTr="00422EC3">
        <w:tc>
          <w:tcPr>
            <w:tcW w:w="3070" w:type="dxa"/>
          </w:tcPr>
          <w:p w14:paraId="0924F5A6" w14:textId="77777777" w:rsidR="000F1C50" w:rsidRPr="00E93311" w:rsidRDefault="000F1C50" w:rsidP="00422EC3">
            <w:pPr>
              <w:jc w:val="both"/>
              <w:rPr>
                <w:rFonts w:ascii="Bookman Old Style" w:hAnsi="Bookman Old Style"/>
                <w:sz w:val="20"/>
                <w:szCs w:val="20"/>
              </w:rPr>
            </w:pPr>
            <w:r w:rsidRPr="00E93311">
              <w:rPr>
                <w:rFonts w:ascii="Bookman Old Style" w:hAnsi="Bookman Old Style"/>
                <w:sz w:val="20"/>
                <w:szCs w:val="20"/>
              </w:rPr>
              <w:t>0,063</w:t>
            </w:r>
          </w:p>
        </w:tc>
        <w:tc>
          <w:tcPr>
            <w:tcW w:w="3071" w:type="dxa"/>
          </w:tcPr>
          <w:p w14:paraId="69F08C16" w14:textId="77777777" w:rsidR="000F1C50" w:rsidRPr="00E93311" w:rsidRDefault="000F1C50" w:rsidP="00422EC3">
            <w:pPr>
              <w:jc w:val="center"/>
              <w:rPr>
                <w:rFonts w:ascii="Bookman Old Style" w:hAnsi="Bookman Old Style"/>
                <w:sz w:val="20"/>
                <w:szCs w:val="20"/>
              </w:rPr>
            </w:pPr>
            <w:r w:rsidRPr="00E93311">
              <w:rPr>
                <w:rFonts w:ascii="Bookman Old Style" w:hAnsi="Bookman Old Style"/>
                <w:sz w:val="20"/>
                <w:szCs w:val="20"/>
              </w:rPr>
              <w:t>4,0</w:t>
            </w:r>
          </w:p>
        </w:tc>
        <w:tc>
          <w:tcPr>
            <w:tcW w:w="3071" w:type="dxa"/>
          </w:tcPr>
          <w:p w14:paraId="4C3B1D54" w14:textId="77777777" w:rsidR="000F1C50" w:rsidRPr="00E93311" w:rsidRDefault="000F1C50" w:rsidP="00422EC3">
            <w:pPr>
              <w:jc w:val="center"/>
              <w:rPr>
                <w:rFonts w:ascii="Bookman Old Style" w:hAnsi="Bookman Old Style"/>
                <w:sz w:val="20"/>
                <w:szCs w:val="20"/>
              </w:rPr>
            </w:pPr>
            <w:r w:rsidRPr="00E93311">
              <w:rPr>
                <w:rFonts w:ascii="Bookman Old Style" w:hAnsi="Bookman Old Style"/>
                <w:sz w:val="20"/>
                <w:szCs w:val="20"/>
              </w:rPr>
              <w:t>10,0</w:t>
            </w:r>
          </w:p>
        </w:tc>
      </w:tr>
      <w:tr w:rsidR="000F1C50" w:rsidRPr="00E93311" w14:paraId="37F24104" w14:textId="77777777" w:rsidTr="00422EC3">
        <w:tc>
          <w:tcPr>
            <w:tcW w:w="3070" w:type="dxa"/>
          </w:tcPr>
          <w:p w14:paraId="5E600BFC" w14:textId="77777777" w:rsidR="000F1C50" w:rsidRPr="00E93311" w:rsidRDefault="000F1C50" w:rsidP="00422EC3">
            <w:pPr>
              <w:jc w:val="both"/>
              <w:rPr>
                <w:rFonts w:ascii="Bookman Old Style" w:hAnsi="Bookman Old Style"/>
                <w:sz w:val="20"/>
                <w:szCs w:val="20"/>
              </w:rPr>
            </w:pPr>
            <w:r w:rsidRPr="00E93311">
              <w:rPr>
                <w:rFonts w:ascii="Bookman Old Style" w:hAnsi="Bookman Old Style"/>
                <w:sz w:val="20"/>
                <w:szCs w:val="20"/>
              </w:rPr>
              <w:t>Zawartość lepiszcza, wzór(2)</w:t>
            </w:r>
          </w:p>
        </w:tc>
        <w:tc>
          <w:tcPr>
            <w:tcW w:w="6142" w:type="dxa"/>
            <w:gridSpan w:val="2"/>
          </w:tcPr>
          <w:p w14:paraId="25B8A72D" w14:textId="77777777" w:rsidR="000F1C50" w:rsidRPr="00E93311" w:rsidRDefault="000F1C50" w:rsidP="00422EC3">
            <w:pPr>
              <w:jc w:val="center"/>
              <w:rPr>
                <w:rFonts w:ascii="Bookman Old Style" w:hAnsi="Bookman Old Style"/>
                <w:sz w:val="20"/>
                <w:szCs w:val="20"/>
              </w:rPr>
            </w:pPr>
            <w:r w:rsidRPr="00E93311">
              <w:rPr>
                <w:rFonts w:ascii="Bookman Old Style" w:hAnsi="Bookman Old Style"/>
                <w:sz w:val="20"/>
                <w:szCs w:val="20"/>
              </w:rPr>
              <w:t xml:space="preserve">B </w:t>
            </w:r>
            <w:r w:rsidRPr="00E93311">
              <w:rPr>
                <w:rFonts w:ascii="Bookman Old Style" w:hAnsi="Bookman Old Style"/>
                <w:sz w:val="20"/>
                <w:szCs w:val="20"/>
                <w:vertAlign w:val="subscript"/>
              </w:rPr>
              <w:t>min 4,6</w:t>
            </w:r>
          </w:p>
        </w:tc>
      </w:tr>
    </w:tbl>
    <w:p w14:paraId="7CE3F813" w14:textId="77777777" w:rsidR="00213080" w:rsidRPr="00E93311" w:rsidRDefault="00213080" w:rsidP="008372C9">
      <w:pPr>
        <w:jc w:val="both"/>
        <w:rPr>
          <w:rFonts w:ascii="Bookman Old Style" w:hAnsi="Bookman Old Style"/>
          <w:sz w:val="20"/>
          <w:szCs w:val="20"/>
        </w:rPr>
      </w:pPr>
    </w:p>
    <w:p w14:paraId="39D55499" w14:textId="3388A01D"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Tablica 8. Wymagane właściwości mieszanki mineralno-asfaltowej do warstwy wiążącej i wyrównawczej, przy ruchu </w:t>
      </w:r>
      <w:r w:rsidR="00D401C6" w:rsidRPr="00E93311">
        <w:rPr>
          <w:rFonts w:ascii="Bookman Old Style" w:hAnsi="Bookman Old Style"/>
          <w:sz w:val="20"/>
          <w:szCs w:val="20"/>
        </w:rPr>
        <w:t xml:space="preserve">KR 1 oraz </w:t>
      </w:r>
      <w:r w:rsidRPr="00E93311">
        <w:rPr>
          <w:rFonts w:ascii="Bookman Old Style" w:hAnsi="Bookman Old Style"/>
          <w:sz w:val="20"/>
          <w:szCs w:val="20"/>
        </w:rPr>
        <w:t xml:space="preserve">KR3 </w:t>
      </w:r>
    </w:p>
    <w:tbl>
      <w:tblPr>
        <w:tblStyle w:val="Tabela-Siatka"/>
        <w:tblW w:w="9067" w:type="dxa"/>
        <w:tblLook w:val="04A0" w:firstRow="1" w:lastRow="0" w:firstColumn="1" w:lastColumn="0" w:noHBand="0" w:noVBand="1"/>
      </w:tblPr>
      <w:tblGrid>
        <w:gridCol w:w="1413"/>
        <w:gridCol w:w="1843"/>
        <w:gridCol w:w="2409"/>
        <w:gridCol w:w="1418"/>
        <w:gridCol w:w="1984"/>
      </w:tblGrid>
      <w:tr w:rsidR="006F444F" w:rsidRPr="00E93311" w14:paraId="7C8A58AE" w14:textId="77777777" w:rsidTr="0065652E">
        <w:tc>
          <w:tcPr>
            <w:tcW w:w="1413" w:type="dxa"/>
            <w:vMerge w:val="restart"/>
          </w:tcPr>
          <w:p w14:paraId="481B4A73" w14:textId="77777777" w:rsidR="006F444F" w:rsidRPr="00E93311" w:rsidRDefault="006F444F" w:rsidP="00E37152">
            <w:pPr>
              <w:jc w:val="both"/>
              <w:rPr>
                <w:rFonts w:ascii="Bookman Old Style" w:hAnsi="Bookman Old Style"/>
                <w:sz w:val="18"/>
                <w:szCs w:val="18"/>
              </w:rPr>
            </w:pPr>
            <w:r w:rsidRPr="00E93311">
              <w:rPr>
                <w:rFonts w:ascii="Bookman Old Style" w:hAnsi="Bookman Old Style"/>
                <w:sz w:val="18"/>
                <w:szCs w:val="18"/>
              </w:rPr>
              <w:t xml:space="preserve">Właściwość </w:t>
            </w:r>
          </w:p>
          <w:p w14:paraId="5A03F897" w14:textId="77777777" w:rsidR="006F444F" w:rsidRPr="00E93311" w:rsidRDefault="006F444F" w:rsidP="00E37152">
            <w:pPr>
              <w:jc w:val="both"/>
              <w:rPr>
                <w:rFonts w:ascii="Bookman Old Style" w:hAnsi="Bookman Old Style"/>
                <w:sz w:val="18"/>
                <w:szCs w:val="18"/>
              </w:rPr>
            </w:pPr>
          </w:p>
        </w:tc>
        <w:tc>
          <w:tcPr>
            <w:tcW w:w="1843" w:type="dxa"/>
            <w:vMerge w:val="restart"/>
          </w:tcPr>
          <w:p w14:paraId="65649863" w14:textId="7232D9E3" w:rsidR="006F444F" w:rsidRPr="00E93311" w:rsidRDefault="006F444F" w:rsidP="00E37152">
            <w:pPr>
              <w:jc w:val="both"/>
              <w:rPr>
                <w:rFonts w:ascii="Bookman Old Style" w:hAnsi="Bookman Old Style"/>
                <w:sz w:val="18"/>
                <w:szCs w:val="18"/>
              </w:rPr>
            </w:pPr>
            <w:r w:rsidRPr="00E93311">
              <w:rPr>
                <w:rFonts w:ascii="Bookman Old Style" w:hAnsi="Bookman Old Style"/>
                <w:sz w:val="18"/>
                <w:szCs w:val="18"/>
              </w:rPr>
              <w:t xml:space="preserve">Warunki zagęszczania </w:t>
            </w:r>
            <w:r w:rsidR="0082654F" w:rsidRPr="00E93311">
              <w:rPr>
                <w:rFonts w:ascii="Bookman Old Style" w:hAnsi="Bookman Old Style"/>
                <w:sz w:val="18"/>
                <w:szCs w:val="18"/>
              </w:rPr>
              <w:br/>
            </w:r>
            <w:r w:rsidRPr="00E93311">
              <w:rPr>
                <w:rFonts w:ascii="Bookman Old Style" w:hAnsi="Bookman Old Style"/>
                <w:sz w:val="18"/>
                <w:szCs w:val="18"/>
              </w:rPr>
              <w:t xml:space="preserve">wg </w:t>
            </w:r>
            <w:r w:rsidR="0082654F" w:rsidRPr="00E93311">
              <w:rPr>
                <w:rFonts w:ascii="Bookman Old Style" w:hAnsi="Bookman Old Style"/>
                <w:sz w:val="18"/>
                <w:szCs w:val="18"/>
              </w:rPr>
              <w:br/>
            </w:r>
            <w:r w:rsidRPr="00E93311">
              <w:rPr>
                <w:rFonts w:ascii="Bookman Old Style" w:hAnsi="Bookman Old Style"/>
                <w:sz w:val="18"/>
                <w:szCs w:val="18"/>
              </w:rPr>
              <w:t xml:space="preserve">PN-EN 13108-20 </w:t>
            </w:r>
          </w:p>
        </w:tc>
        <w:tc>
          <w:tcPr>
            <w:tcW w:w="2409" w:type="dxa"/>
            <w:vMerge w:val="restart"/>
          </w:tcPr>
          <w:p w14:paraId="5BCE9452" w14:textId="1B7337B4" w:rsidR="006F444F" w:rsidRPr="00E93311" w:rsidRDefault="006F444F" w:rsidP="00E37152">
            <w:pPr>
              <w:jc w:val="both"/>
              <w:rPr>
                <w:rFonts w:ascii="Bookman Old Style" w:hAnsi="Bookman Old Style"/>
                <w:sz w:val="18"/>
                <w:szCs w:val="18"/>
              </w:rPr>
            </w:pPr>
            <w:r w:rsidRPr="00E93311">
              <w:rPr>
                <w:rFonts w:ascii="Bookman Old Style" w:hAnsi="Bookman Old Style"/>
                <w:sz w:val="18"/>
                <w:szCs w:val="18"/>
              </w:rPr>
              <w:t xml:space="preserve">Metoda i warunki badania </w:t>
            </w:r>
          </w:p>
        </w:tc>
        <w:tc>
          <w:tcPr>
            <w:tcW w:w="3402" w:type="dxa"/>
            <w:gridSpan w:val="2"/>
          </w:tcPr>
          <w:p w14:paraId="1F1CF87D" w14:textId="66CAD695" w:rsidR="006F444F" w:rsidRPr="00E93311" w:rsidRDefault="006F444F" w:rsidP="0065652E">
            <w:pPr>
              <w:jc w:val="center"/>
              <w:rPr>
                <w:rFonts w:ascii="Bookman Old Style" w:hAnsi="Bookman Old Style"/>
                <w:sz w:val="18"/>
                <w:szCs w:val="18"/>
              </w:rPr>
            </w:pPr>
            <w:r w:rsidRPr="00E93311">
              <w:rPr>
                <w:rFonts w:ascii="Bookman Old Style" w:hAnsi="Bookman Old Style"/>
                <w:sz w:val="18"/>
                <w:szCs w:val="18"/>
              </w:rPr>
              <w:t>Wymiar mieszanki</w:t>
            </w:r>
          </w:p>
          <w:p w14:paraId="3575A010" w14:textId="77777777" w:rsidR="006F444F" w:rsidRPr="00E93311" w:rsidRDefault="006F444F" w:rsidP="00E37152">
            <w:pPr>
              <w:jc w:val="both"/>
              <w:rPr>
                <w:rFonts w:ascii="Bookman Old Style" w:hAnsi="Bookman Old Style"/>
                <w:sz w:val="18"/>
                <w:szCs w:val="18"/>
                <w:lang w:val="de-DE"/>
              </w:rPr>
            </w:pPr>
          </w:p>
        </w:tc>
      </w:tr>
      <w:tr w:rsidR="006F444F" w:rsidRPr="00E93311" w14:paraId="685D2883" w14:textId="77777777" w:rsidTr="0065652E">
        <w:tc>
          <w:tcPr>
            <w:tcW w:w="1413" w:type="dxa"/>
            <w:vMerge/>
          </w:tcPr>
          <w:p w14:paraId="6279075E" w14:textId="77777777" w:rsidR="006F444F" w:rsidRPr="00E93311" w:rsidRDefault="006F444F" w:rsidP="00E37152">
            <w:pPr>
              <w:jc w:val="both"/>
              <w:rPr>
                <w:rFonts w:ascii="Bookman Old Style" w:hAnsi="Bookman Old Style"/>
                <w:sz w:val="18"/>
                <w:szCs w:val="18"/>
              </w:rPr>
            </w:pPr>
          </w:p>
        </w:tc>
        <w:tc>
          <w:tcPr>
            <w:tcW w:w="1843" w:type="dxa"/>
            <w:vMerge/>
          </w:tcPr>
          <w:p w14:paraId="581C7A3D" w14:textId="77777777" w:rsidR="006F444F" w:rsidRPr="00E93311" w:rsidRDefault="006F444F" w:rsidP="00E37152">
            <w:pPr>
              <w:jc w:val="both"/>
              <w:rPr>
                <w:rFonts w:ascii="Bookman Old Style" w:hAnsi="Bookman Old Style"/>
                <w:sz w:val="18"/>
                <w:szCs w:val="18"/>
              </w:rPr>
            </w:pPr>
          </w:p>
        </w:tc>
        <w:tc>
          <w:tcPr>
            <w:tcW w:w="2409" w:type="dxa"/>
            <w:vMerge/>
          </w:tcPr>
          <w:p w14:paraId="578A4EE0" w14:textId="77777777" w:rsidR="006F444F" w:rsidRPr="00E93311" w:rsidRDefault="006F444F" w:rsidP="00E37152">
            <w:pPr>
              <w:jc w:val="both"/>
              <w:rPr>
                <w:rFonts w:ascii="Bookman Old Style" w:hAnsi="Bookman Old Style"/>
                <w:sz w:val="18"/>
                <w:szCs w:val="18"/>
              </w:rPr>
            </w:pPr>
          </w:p>
        </w:tc>
        <w:tc>
          <w:tcPr>
            <w:tcW w:w="1418" w:type="dxa"/>
          </w:tcPr>
          <w:p w14:paraId="55038A48" w14:textId="20288056" w:rsidR="006F444F" w:rsidRPr="00E93311" w:rsidRDefault="006F444F" w:rsidP="0065652E">
            <w:pPr>
              <w:jc w:val="center"/>
              <w:rPr>
                <w:rFonts w:ascii="Bookman Old Style" w:hAnsi="Bookman Old Style"/>
                <w:sz w:val="18"/>
                <w:szCs w:val="18"/>
              </w:rPr>
            </w:pPr>
            <w:r w:rsidRPr="00E93311">
              <w:rPr>
                <w:rFonts w:ascii="Bookman Old Style" w:hAnsi="Bookman Old Style"/>
                <w:sz w:val="18"/>
                <w:szCs w:val="18"/>
              </w:rPr>
              <w:t>AC11W</w:t>
            </w:r>
          </w:p>
        </w:tc>
        <w:tc>
          <w:tcPr>
            <w:tcW w:w="1984" w:type="dxa"/>
          </w:tcPr>
          <w:p w14:paraId="7000C39C" w14:textId="32FA75C1" w:rsidR="006F444F" w:rsidRPr="00E93311" w:rsidRDefault="006F444F" w:rsidP="0065652E">
            <w:pPr>
              <w:jc w:val="center"/>
              <w:rPr>
                <w:rFonts w:ascii="Bookman Old Style" w:hAnsi="Bookman Old Style"/>
                <w:sz w:val="18"/>
                <w:szCs w:val="18"/>
                <w:lang w:val="de-DE"/>
              </w:rPr>
            </w:pPr>
            <w:r w:rsidRPr="00E93311">
              <w:rPr>
                <w:rFonts w:ascii="Bookman Old Style" w:hAnsi="Bookman Old Style"/>
                <w:sz w:val="18"/>
                <w:szCs w:val="18"/>
              </w:rPr>
              <w:t xml:space="preserve">AC16W, </w:t>
            </w:r>
          </w:p>
        </w:tc>
      </w:tr>
      <w:tr w:rsidR="00DC5590" w:rsidRPr="00E93311" w14:paraId="5872C9B9" w14:textId="17DA6516" w:rsidTr="0065652E">
        <w:trPr>
          <w:trHeight w:val="386"/>
        </w:trPr>
        <w:tc>
          <w:tcPr>
            <w:tcW w:w="1413" w:type="dxa"/>
            <w:vMerge w:val="restart"/>
          </w:tcPr>
          <w:p w14:paraId="58E818B5" w14:textId="77777777" w:rsidR="00DC5590" w:rsidRPr="00E93311" w:rsidRDefault="00DC5590" w:rsidP="00DC5590">
            <w:pPr>
              <w:jc w:val="both"/>
              <w:rPr>
                <w:rFonts w:ascii="Bookman Old Style" w:hAnsi="Bookman Old Style"/>
                <w:sz w:val="20"/>
                <w:szCs w:val="20"/>
              </w:rPr>
            </w:pPr>
            <w:r w:rsidRPr="00E93311">
              <w:rPr>
                <w:rFonts w:ascii="Bookman Old Style" w:hAnsi="Bookman Old Style"/>
                <w:sz w:val="20"/>
                <w:szCs w:val="20"/>
              </w:rPr>
              <w:t xml:space="preserve">Zawartość wolnych przestrzeni </w:t>
            </w:r>
          </w:p>
        </w:tc>
        <w:tc>
          <w:tcPr>
            <w:tcW w:w="1843" w:type="dxa"/>
            <w:vMerge w:val="restart"/>
          </w:tcPr>
          <w:p w14:paraId="5B08BFE7" w14:textId="67F8B6E7" w:rsidR="00DC5590" w:rsidRPr="00E93311" w:rsidRDefault="00DC5590" w:rsidP="00DC5590">
            <w:pPr>
              <w:jc w:val="both"/>
              <w:rPr>
                <w:rFonts w:ascii="Bookman Old Style" w:hAnsi="Bookman Old Style"/>
                <w:sz w:val="20"/>
                <w:szCs w:val="20"/>
              </w:rPr>
            </w:pPr>
            <w:r w:rsidRPr="00E93311">
              <w:rPr>
                <w:rFonts w:ascii="Bookman Old Style" w:hAnsi="Bookman Old Style"/>
                <w:sz w:val="20"/>
                <w:szCs w:val="20"/>
              </w:rPr>
              <w:t xml:space="preserve">C.1.3,ubijanie, </w:t>
            </w:r>
            <w:r w:rsidRPr="00E93311">
              <w:rPr>
                <w:rFonts w:ascii="Bookman Old Style" w:hAnsi="Bookman Old Style"/>
                <w:sz w:val="20"/>
                <w:szCs w:val="20"/>
              </w:rPr>
              <w:br/>
              <w:t xml:space="preserve">2×75 uderzeń </w:t>
            </w:r>
          </w:p>
          <w:p w14:paraId="79B6ED30" w14:textId="77777777" w:rsidR="00DC5590" w:rsidRPr="00E93311" w:rsidRDefault="00DC5590" w:rsidP="00DC5590">
            <w:pPr>
              <w:jc w:val="both"/>
              <w:rPr>
                <w:rFonts w:ascii="Bookman Old Style" w:hAnsi="Bookman Old Style"/>
                <w:sz w:val="20"/>
                <w:szCs w:val="20"/>
              </w:rPr>
            </w:pPr>
          </w:p>
        </w:tc>
        <w:tc>
          <w:tcPr>
            <w:tcW w:w="2409" w:type="dxa"/>
            <w:vMerge w:val="restart"/>
          </w:tcPr>
          <w:p w14:paraId="79B63655" w14:textId="77777777" w:rsidR="00DC5590" w:rsidRPr="00E93311" w:rsidRDefault="00DC5590" w:rsidP="00DC5590">
            <w:pPr>
              <w:jc w:val="both"/>
              <w:rPr>
                <w:rFonts w:ascii="Bookman Old Style" w:hAnsi="Bookman Old Style"/>
                <w:sz w:val="20"/>
                <w:szCs w:val="20"/>
                <w:lang w:val="de-DE"/>
              </w:rPr>
            </w:pPr>
            <w:r w:rsidRPr="00E93311">
              <w:rPr>
                <w:rFonts w:ascii="Bookman Old Style" w:hAnsi="Bookman Old Style"/>
                <w:sz w:val="20"/>
                <w:szCs w:val="20"/>
                <w:lang w:val="de-DE"/>
              </w:rPr>
              <w:t xml:space="preserve">PN-EN 12697-8, p. 4 </w:t>
            </w:r>
          </w:p>
          <w:p w14:paraId="5E4F4A4C" w14:textId="77777777" w:rsidR="00DC5590" w:rsidRPr="00E93311" w:rsidRDefault="00DC5590" w:rsidP="00DC5590">
            <w:pPr>
              <w:jc w:val="both"/>
              <w:rPr>
                <w:rFonts w:ascii="Bookman Old Style" w:hAnsi="Bookman Old Style"/>
                <w:sz w:val="20"/>
                <w:szCs w:val="20"/>
              </w:rPr>
            </w:pPr>
          </w:p>
        </w:tc>
        <w:tc>
          <w:tcPr>
            <w:tcW w:w="1418" w:type="dxa"/>
          </w:tcPr>
          <w:p w14:paraId="22E22359" w14:textId="3D607EE9" w:rsidR="00DC5590" w:rsidRPr="00E93311" w:rsidRDefault="00DC5590" w:rsidP="0065652E">
            <w:pPr>
              <w:jc w:val="center"/>
              <w:rPr>
                <w:rFonts w:ascii="Bookman Old Style" w:hAnsi="Bookman Old Style"/>
                <w:sz w:val="20"/>
                <w:szCs w:val="20"/>
              </w:rPr>
            </w:pPr>
            <w:r w:rsidRPr="00E93311">
              <w:rPr>
                <w:rFonts w:ascii="Bookman Old Style" w:hAnsi="Bookman Old Style"/>
                <w:sz w:val="20"/>
                <w:szCs w:val="20"/>
                <w:lang w:val="de-DE"/>
              </w:rPr>
              <w:t>Vmin 3,0</w:t>
            </w:r>
          </w:p>
        </w:tc>
        <w:tc>
          <w:tcPr>
            <w:tcW w:w="1984" w:type="dxa"/>
          </w:tcPr>
          <w:p w14:paraId="3064B544" w14:textId="77777777" w:rsidR="00DC5590" w:rsidRPr="00E93311" w:rsidRDefault="00DC5590" w:rsidP="0065652E">
            <w:pPr>
              <w:jc w:val="center"/>
              <w:rPr>
                <w:rFonts w:ascii="Bookman Old Style" w:hAnsi="Bookman Old Style"/>
                <w:sz w:val="20"/>
                <w:szCs w:val="20"/>
              </w:rPr>
            </w:pPr>
            <w:r w:rsidRPr="00E93311">
              <w:rPr>
                <w:rFonts w:ascii="Bookman Old Style" w:hAnsi="Bookman Old Style"/>
                <w:sz w:val="20"/>
                <w:szCs w:val="20"/>
                <w:lang w:val="de-DE"/>
              </w:rPr>
              <w:t>Vmin4,0</w:t>
            </w:r>
          </w:p>
        </w:tc>
      </w:tr>
      <w:tr w:rsidR="00DC5590" w:rsidRPr="00E93311" w14:paraId="486B9282" w14:textId="362ADDB2" w:rsidTr="0065652E">
        <w:tc>
          <w:tcPr>
            <w:tcW w:w="1413" w:type="dxa"/>
            <w:vMerge/>
          </w:tcPr>
          <w:p w14:paraId="46B1A77B" w14:textId="77777777" w:rsidR="00DC5590" w:rsidRPr="00E93311" w:rsidRDefault="00DC5590" w:rsidP="00DC5590">
            <w:pPr>
              <w:jc w:val="both"/>
              <w:rPr>
                <w:rFonts w:ascii="Bookman Old Style" w:hAnsi="Bookman Old Style"/>
                <w:sz w:val="20"/>
                <w:szCs w:val="20"/>
              </w:rPr>
            </w:pPr>
          </w:p>
        </w:tc>
        <w:tc>
          <w:tcPr>
            <w:tcW w:w="1843" w:type="dxa"/>
            <w:vMerge/>
          </w:tcPr>
          <w:p w14:paraId="2872FB64" w14:textId="77777777" w:rsidR="00DC5590" w:rsidRPr="00E93311" w:rsidRDefault="00DC5590" w:rsidP="00DC5590">
            <w:pPr>
              <w:jc w:val="both"/>
              <w:rPr>
                <w:rFonts w:ascii="Bookman Old Style" w:hAnsi="Bookman Old Style"/>
                <w:sz w:val="20"/>
                <w:szCs w:val="20"/>
              </w:rPr>
            </w:pPr>
          </w:p>
        </w:tc>
        <w:tc>
          <w:tcPr>
            <w:tcW w:w="2409" w:type="dxa"/>
            <w:vMerge/>
          </w:tcPr>
          <w:p w14:paraId="5E22FFC5" w14:textId="77777777" w:rsidR="00DC5590" w:rsidRPr="00E93311" w:rsidRDefault="00DC5590" w:rsidP="00DC5590">
            <w:pPr>
              <w:jc w:val="both"/>
              <w:rPr>
                <w:rFonts w:ascii="Bookman Old Style" w:hAnsi="Bookman Old Style"/>
                <w:sz w:val="20"/>
                <w:szCs w:val="20"/>
              </w:rPr>
            </w:pPr>
          </w:p>
        </w:tc>
        <w:tc>
          <w:tcPr>
            <w:tcW w:w="1418" w:type="dxa"/>
          </w:tcPr>
          <w:p w14:paraId="7FBB1D9A" w14:textId="5BE1DAC3" w:rsidR="00DC5590" w:rsidRPr="00E93311" w:rsidRDefault="00DC5590" w:rsidP="0065652E">
            <w:pPr>
              <w:jc w:val="center"/>
              <w:rPr>
                <w:rFonts w:ascii="Bookman Old Style" w:hAnsi="Bookman Old Style"/>
                <w:sz w:val="20"/>
                <w:szCs w:val="20"/>
              </w:rPr>
            </w:pPr>
            <w:r w:rsidRPr="00E93311">
              <w:rPr>
                <w:rFonts w:ascii="Bookman Old Style" w:hAnsi="Bookman Old Style"/>
                <w:sz w:val="20"/>
                <w:szCs w:val="20"/>
              </w:rPr>
              <w:t>Vmax 6,0</w:t>
            </w:r>
          </w:p>
        </w:tc>
        <w:tc>
          <w:tcPr>
            <w:tcW w:w="1984" w:type="dxa"/>
          </w:tcPr>
          <w:p w14:paraId="2587D473" w14:textId="77777777" w:rsidR="00DC5590" w:rsidRPr="00E93311" w:rsidRDefault="00DC5590" w:rsidP="0065652E">
            <w:pPr>
              <w:jc w:val="center"/>
              <w:rPr>
                <w:rFonts w:ascii="Bookman Old Style" w:hAnsi="Bookman Old Style"/>
                <w:sz w:val="20"/>
                <w:szCs w:val="20"/>
              </w:rPr>
            </w:pPr>
            <w:r w:rsidRPr="00E93311">
              <w:rPr>
                <w:rFonts w:ascii="Bookman Old Style" w:hAnsi="Bookman Old Style"/>
                <w:sz w:val="20"/>
                <w:szCs w:val="20"/>
              </w:rPr>
              <w:t>Vmax7,0</w:t>
            </w:r>
          </w:p>
        </w:tc>
      </w:tr>
      <w:tr w:rsidR="006F444F" w:rsidRPr="00E93311" w14:paraId="50AFB653" w14:textId="77777777" w:rsidTr="0065652E">
        <w:trPr>
          <w:trHeight w:val="540"/>
        </w:trPr>
        <w:tc>
          <w:tcPr>
            <w:tcW w:w="1413" w:type="dxa"/>
            <w:vMerge w:val="restart"/>
          </w:tcPr>
          <w:p w14:paraId="61E05EEA" w14:textId="2E2CAC97" w:rsidR="006F444F" w:rsidRPr="00E93311" w:rsidRDefault="006F444F" w:rsidP="00E37152">
            <w:pPr>
              <w:jc w:val="both"/>
              <w:rPr>
                <w:rFonts w:ascii="Bookman Old Style" w:hAnsi="Bookman Old Style"/>
                <w:sz w:val="20"/>
                <w:szCs w:val="20"/>
              </w:rPr>
            </w:pPr>
            <w:r w:rsidRPr="00E93311">
              <w:rPr>
                <w:rFonts w:ascii="Bookman Old Style" w:hAnsi="Bookman Old Style"/>
                <w:sz w:val="20"/>
                <w:szCs w:val="20"/>
              </w:rPr>
              <w:t xml:space="preserve">Odporność na deformacje trwałe </w:t>
            </w:r>
          </w:p>
          <w:p w14:paraId="77A6211A" w14:textId="77777777" w:rsidR="006F444F" w:rsidRPr="00E93311" w:rsidRDefault="006F444F" w:rsidP="00E37152">
            <w:pPr>
              <w:jc w:val="both"/>
              <w:rPr>
                <w:rFonts w:ascii="Bookman Old Style" w:hAnsi="Bookman Old Style"/>
                <w:sz w:val="20"/>
                <w:szCs w:val="20"/>
              </w:rPr>
            </w:pPr>
          </w:p>
        </w:tc>
        <w:tc>
          <w:tcPr>
            <w:tcW w:w="1843" w:type="dxa"/>
            <w:vMerge w:val="restart"/>
          </w:tcPr>
          <w:p w14:paraId="3B50EA71" w14:textId="2EB6A4ED" w:rsidR="006F444F" w:rsidRPr="00E93311" w:rsidRDefault="006F444F" w:rsidP="00E37152">
            <w:pPr>
              <w:jc w:val="both"/>
              <w:rPr>
                <w:rFonts w:ascii="Bookman Old Style" w:hAnsi="Bookman Old Style"/>
                <w:sz w:val="20"/>
                <w:szCs w:val="20"/>
              </w:rPr>
            </w:pPr>
            <w:r w:rsidRPr="00E93311">
              <w:rPr>
                <w:rFonts w:ascii="Bookman Old Style" w:hAnsi="Bookman Old Style"/>
                <w:sz w:val="20"/>
                <w:szCs w:val="20"/>
              </w:rPr>
              <w:t xml:space="preserve">C.1.20, </w:t>
            </w:r>
            <w:r w:rsidR="0082654F" w:rsidRPr="00E93311">
              <w:rPr>
                <w:rFonts w:ascii="Bookman Old Style" w:hAnsi="Bookman Old Style"/>
                <w:sz w:val="20"/>
                <w:szCs w:val="20"/>
              </w:rPr>
              <w:br/>
            </w:r>
            <w:r w:rsidRPr="00E93311">
              <w:rPr>
                <w:rFonts w:ascii="Bookman Old Style" w:hAnsi="Bookman Old Style"/>
                <w:sz w:val="20"/>
                <w:szCs w:val="20"/>
              </w:rPr>
              <w:t xml:space="preserve">wałowanie,  P98-P100 </w:t>
            </w:r>
          </w:p>
          <w:p w14:paraId="2A3EBE9A" w14:textId="77777777" w:rsidR="006F444F" w:rsidRPr="00E93311" w:rsidRDefault="006F444F" w:rsidP="00E37152">
            <w:pPr>
              <w:jc w:val="both"/>
              <w:rPr>
                <w:rFonts w:ascii="Bookman Old Style" w:hAnsi="Bookman Old Style"/>
                <w:sz w:val="20"/>
                <w:szCs w:val="20"/>
              </w:rPr>
            </w:pPr>
          </w:p>
        </w:tc>
        <w:tc>
          <w:tcPr>
            <w:tcW w:w="2409" w:type="dxa"/>
            <w:vMerge w:val="restart"/>
          </w:tcPr>
          <w:p w14:paraId="4422F3B6" w14:textId="77777777" w:rsidR="006F444F" w:rsidRPr="00E93311" w:rsidRDefault="006F444F" w:rsidP="00E37152">
            <w:pPr>
              <w:jc w:val="both"/>
              <w:rPr>
                <w:rFonts w:ascii="Bookman Old Style" w:hAnsi="Bookman Old Style"/>
                <w:sz w:val="20"/>
                <w:szCs w:val="20"/>
              </w:rPr>
            </w:pPr>
            <w:r w:rsidRPr="00E93311">
              <w:rPr>
                <w:rFonts w:ascii="Bookman Old Style" w:hAnsi="Bookman Old Style"/>
                <w:sz w:val="20"/>
                <w:szCs w:val="20"/>
              </w:rPr>
              <w:t xml:space="preserve">PN-EN 12697-22, metoda B w powietrzu, PN-EN 13108-20, D.1.6, 60ºC, 10 000 cykli </w:t>
            </w:r>
          </w:p>
        </w:tc>
        <w:tc>
          <w:tcPr>
            <w:tcW w:w="1418" w:type="dxa"/>
          </w:tcPr>
          <w:p w14:paraId="45B3B76A" w14:textId="39A7F74C" w:rsidR="006F444F" w:rsidRPr="00E93311" w:rsidRDefault="006F444F" w:rsidP="0065652E">
            <w:pPr>
              <w:jc w:val="center"/>
              <w:rPr>
                <w:rFonts w:ascii="Bookman Old Style" w:hAnsi="Bookman Old Style"/>
                <w:sz w:val="20"/>
                <w:szCs w:val="20"/>
              </w:rPr>
            </w:pPr>
            <w:r w:rsidRPr="00E93311">
              <w:rPr>
                <w:rFonts w:ascii="Bookman Old Style" w:hAnsi="Bookman Old Style"/>
                <w:sz w:val="20"/>
                <w:szCs w:val="20"/>
              </w:rPr>
              <w:t>---</w:t>
            </w:r>
          </w:p>
        </w:tc>
        <w:tc>
          <w:tcPr>
            <w:tcW w:w="1984" w:type="dxa"/>
          </w:tcPr>
          <w:p w14:paraId="04F1F0CE" w14:textId="46C94F4A" w:rsidR="006F444F" w:rsidRPr="00E93311" w:rsidRDefault="006F444F" w:rsidP="0065652E">
            <w:pPr>
              <w:jc w:val="center"/>
              <w:rPr>
                <w:rFonts w:ascii="Bookman Old Style" w:hAnsi="Bookman Old Style"/>
                <w:sz w:val="20"/>
                <w:szCs w:val="20"/>
              </w:rPr>
            </w:pPr>
            <w:r w:rsidRPr="00E93311">
              <w:rPr>
                <w:rFonts w:ascii="Bookman Old Style" w:hAnsi="Bookman Old Style"/>
                <w:sz w:val="20"/>
                <w:szCs w:val="20"/>
              </w:rPr>
              <w:t>WTS</w:t>
            </w:r>
            <w:r w:rsidRPr="00E93311">
              <w:rPr>
                <w:rFonts w:ascii="Bookman Old Style" w:hAnsi="Bookman Old Style"/>
                <w:sz w:val="20"/>
                <w:szCs w:val="20"/>
                <w:vertAlign w:val="subscript"/>
              </w:rPr>
              <w:t>AIR 0,15</w:t>
            </w:r>
          </w:p>
        </w:tc>
      </w:tr>
      <w:tr w:rsidR="006F444F" w:rsidRPr="00E93311" w14:paraId="24C2398D" w14:textId="77777777" w:rsidTr="0065652E">
        <w:tc>
          <w:tcPr>
            <w:tcW w:w="1413" w:type="dxa"/>
            <w:vMerge/>
          </w:tcPr>
          <w:p w14:paraId="7FF25D6C" w14:textId="77777777" w:rsidR="006F444F" w:rsidRPr="00E93311" w:rsidRDefault="006F444F" w:rsidP="00E37152">
            <w:pPr>
              <w:jc w:val="both"/>
              <w:rPr>
                <w:rFonts w:ascii="Bookman Old Style" w:hAnsi="Bookman Old Style"/>
                <w:sz w:val="20"/>
                <w:szCs w:val="20"/>
              </w:rPr>
            </w:pPr>
          </w:p>
        </w:tc>
        <w:tc>
          <w:tcPr>
            <w:tcW w:w="1843" w:type="dxa"/>
            <w:vMerge/>
          </w:tcPr>
          <w:p w14:paraId="0FF6FF2F" w14:textId="77777777" w:rsidR="006F444F" w:rsidRPr="00E93311" w:rsidRDefault="006F444F" w:rsidP="00E37152">
            <w:pPr>
              <w:jc w:val="both"/>
              <w:rPr>
                <w:rFonts w:ascii="Bookman Old Style" w:hAnsi="Bookman Old Style"/>
                <w:sz w:val="20"/>
                <w:szCs w:val="20"/>
              </w:rPr>
            </w:pPr>
          </w:p>
        </w:tc>
        <w:tc>
          <w:tcPr>
            <w:tcW w:w="2409" w:type="dxa"/>
            <w:vMerge/>
          </w:tcPr>
          <w:p w14:paraId="11A866CC" w14:textId="77777777" w:rsidR="006F444F" w:rsidRPr="00E93311" w:rsidRDefault="006F444F" w:rsidP="00E37152">
            <w:pPr>
              <w:jc w:val="both"/>
              <w:rPr>
                <w:rFonts w:ascii="Bookman Old Style" w:hAnsi="Bookman Old Style"/>
                <w:sz w:val="20"/>
                <w:szCs w:val="20"/>
              </w:rPr>
            </w:pPr>
          </w:p>
        </w:tc>
        <w:tc>
          <w:tcPr>
            <w:tcW w:w="1418" w:type="dxa"/>
          </w:tcPr>
          <w:p w14:paraId="2A999824" w14:textId="21A0FEAE" w:rsidR="006F444F" w:rsidRPr="00E93311" w:rsidRDefault="006F444F" w:rsidP="0065652E">
            <w:pPr>
              <w:jc w:val="center"/>
              <w:rPr>
                <w:rFonts w:ascii="Bookman Old Style" w:hAnsi="Bookman Old Style"/>
                <w:sz w:val="20"/>
                <w:szCs w:val="20"/>
              </w:rPr>
            </w:pPr>
            <w:r w:rsidRPr="00E93311">
              <w:rPr>
                <w:rFonts w:ascii="Bookman Old Style" w:hAnsi="Bookman Old Style"/>
                <w:sz w:val="20"/>
                <w:szCs w:val="20"/>
              </w:rPr>
              <w:t>---</w:t>
            </w:r>
          </w:p>
        </w:tc>
        <w:tc>
          <w:tcPr>
            <w:tcW w:w="1984" w:type="dxa"/>
          </w:tcPr>
          <w:p w14:paraId="338231EE" w14:textId="26A8C431" w:rsidR="006F444F" w:rsidRPr="00E93311" w:rsidRDefault="006F444F" w:rsidP="0065652E">
            <w:pPr>
              <w:jc w:val="center"/>
              <w:rPr>
                <w:rFonts w:ascii="Bookman Old Style" w:hAnsi="Bookman Old Style"/>
                <w:sz w:val="20"/>
                <w:szCs w:val="20"/>
              </w:rPr>
            </w:pPr>
            <w:r w:rsidRPr="00E93311">
              <w:rPr>
                <w:rFonts w:ascii="Bookman Old Style" w:hAnsi="Bookman Old Style"/>
                <w:sz w:val="20"/>
                <w:szCs w:val="20"/>
              </w:rPr>
              <w:t>PRD</w:t>
            </w:r>
            <w:r w:rsidRPr="00E93311">
              <w:rPr>
                <w:rFonts w:ascii="Bookman Old Style" w:hAnsi="Bookman Old Style"/>
                <w:sz w:val="20"/>
                <w:szCs w:val="20"/>
                <w:vertAlign w:val="subscript"/>
              </w:rPr>
              <w:t>AIR7,0</w:t>
            </w:r>
          </w:p>
        </w:tc>
      </w:tr>
      <w:tr w:rsidR="006F444F" w:rsidRPr="00E93311" w14:paraId="552A97CD" w14:textId="77777777" w:rsidTr="0065652E">
        <w:tc>
          <w:tcPr>
            <w:tcW w:w="1413" w:type="dxa"/>
          </w:tcPr>
          <w:p w14:paraId="4A2691A4" w14:textId="77777777" w:rsidR="006F444F" w:rsidRPr="00E93311" w:rsidRDefault="006F444F" w:rsidP="00E37152">
            <w:pPr>
              <w:jc w:val="both"/>
              <w:rPr>
                <w:rFonts w:ascii="Bookman Old Style" w:hAnsi="Bookman Old Style"/>
                <w:sz w:val="20"/>
                <w:szCs w:val="20"/>
              </w:rPr>
            </w:pPr>
            <w:r w:rsidRPr="00E93311">
              <w:rPr>
                <w:rFonts w:ascii="Bookman Old Style" w:hAnsi="Bookman Old Style"/>
                <w:sz w:val="20"/>
                <w:szCs w:val="20"/>
              </w:rPr>
              <w:t xml:space="preserve">Odporność na działanie wody </w:t>
            </w:r>
          </w:p>
          <w:p w14:paraId="44AE1BFE" w14:textId="77777777" w:rsidR="006F444F" w:rsidRPr="00E93311" w:rsidRDefault="006F444F" w:rsidP="00E37152">
            <w:pPr>
              <w:jc w:val="both"/>
              <w:rPr>
                <w:rFonts w:ascii="Bookman Old Style" w:hAnsi="Bookman Old Style"/>
                <w:sz w:val="20"/>
                <w:szCs w:val="20"/>
              </w:rPr>
            </w:pPr>
          </w:p>
        </w:tc>
        <w:tc>
          <w:tcPr>
            <w:tcW w:w="1843" w:type="dxa"/>
          </w:tcPr>
          <w:p w14:paraId="6674A9D3" w14:textId="77777777" w:rsidR="006F444F" w:rsidRPr="00E93311" w:rsidRDefault="006F444F" w:rsidP="00E37152">
            <w:pPr>
              <w:jc w:val="both"/>
              <w:rPr>
                <w:rFonts w:ascii="Bookman Old Style" w:hAnsi="Bookman Old Style"/>
                <w:sz w:val="20"/>
                <w:szCs w:val="20"/>
              </w:rPr>
            </w:pPr>
            <w:r w:rsidRPr="00E93311">
              <w:rPr>
                <w:rFonts w:ascii="Bookman Old Style" w:hAnsi="Bookman Old Style"/>
                <w:sz w:val="20"/>
                <w:szCs w:val="20"/>
              </w:rPr>
              <w:t xml:space="preserve">C.1.1,ubijanie, 2×35 uderzeń </w:t>
            </w:r>
          </w:p>
        </w:tc>
        <w:tc>
          <w:tcPr>
            <w:tcW w:w="2409" w:type="dxa"/>
          </w:tcPr>
          <w:p w14:paraId="24A3F997" w14:textId="337B54EF" w:rsidR="006F444F" w:rsidRPr="00E93311" w:rsidRDefault="006F444F" w:rsidP="00E37152">
            <w:pPr>
              <w:jc w:val="both"/>
              <w:rPr>
                <w:rFonts w:ascii="Bookman Old Style" w:hAnsi="Bookman Old Style"/>
                <w:sz w:val="20"/>
                <w:szCs w:val="20"/>
              </w:rPr>
            </w:pPr>
            <w:r w:rsidRPr="00E93311">
              <w:rPr>
                <w:rFonts w:ascii="Bookman Old Style" w:hAnsi="Bookman Old Style"/>
                <w:sz w:val="20"/>
                <w:szCs w:val="20"/>
              </w:rPr>
              <w:t>PN-EN 12697-12, przechowywanie w 40ºC z jednym cyklem zamrażania</w:t>
            </w:r>
            <w:r w:rsidRPr="00E93311">
              <w:rPr>
                <w:rFonts w:ascii="Bookman Old Style" w:hAnsi="Bookman Old Style"/>
                <w:sz w:val="20"/>
                <w:szCs w:val="20"/>
                <w:vertAlign w:val="superscript"/>
              </w:rPr>
              <w:t>b)</w:t>
            </w:r>
            <w:r w:rsidRPr="00E93311">
              <w:rPr>
                <w:rFonts w:ascii="Bookman Old Style" w:hAnsi="Bookman Old Style"/>
                <w:sz w:val="20"/>
                <w:szCs w:val="20"/>
              </w:rPr>
              <w:t>, badanie w 25º</w:t>
            </w:r>
          </w:p>
        </w:tc>
        <w:tc>
          <w:tcPr>
            <w:tcW w:w="3402" w:type="dxa"/>
            <w:gridSpan w:val="2"/>
          </w:tcPr>
          <w:p w14:paraId="2AC7C40B" w14:textId="616E7591" w:rsidR="006F444F" w:rsidRPr="00E93311" w:rsidRDefault="006F444F" w:rsidP="0065652E">
            <w:pPr>
              <w:jc w:val="center"/>
              <w:rPr>
                <w:rFonts w:ascii="Bookman Old Style" w:hAnsi="Bookman Old Style"/>
                <w:sz w:val="20"/>
                <w:szCs w:val="20"/>
              </w:rPr>
            </w:pPr>
          </w:p>
          <w:p w14:paraId="41AAEBF3" w14:textId="62D54513" w:rsidR="006F444F" w:rsidRPr="00E93311" w:rsidRDefault="006F444F" w:rsidP="0065652E">
            <w:pPr>
              <w:jc w:val="center"/>
              <w:rPr>
                <w:rFonts w:ascii="Bookman Old Style" w:hAnsi="Bookman Old Style"/>
                <w:sz w:val="20"/>
                <w:szCs w:val="20"/>
              </w:rPr>
            </w:pPr>
            <w:r w:rsidRPr="00E93311">
              <w:rPr>
                <w:rFonts w:ascii="Bookman Old Style" w:hAnsi="Bookman Old Style"/>
                <w:sz w:val="20"/>
                <w:szCs w:val="20"/>
              </w:rPr>
              <w:t>ITSR</w:t>
            </w:r>
            <w:r w:rsidRPr="00E93311">
              <w:rPr>
                <w:rFonts w:ascii="Bookman Old Style" w:hAnsi="Bookman Old Style"/>
                <w:sz w:val="20"/>
                <w:szCs w:val="20"/>
                <w:vertAlign w:val="subscript"/>
              </w:rPr>
              <w:t>80</w:t>
            </w:r>
          </w:p>
        </w:tc>
      </w:tr>
      <w:tr w:rsidR="006F444F" w:rsidRPr="00E93311" w14:paraId="7FF99029" w14:textId="77777777" w:rsidTr="00BA7CFA">
        <w:tc>
          <w:tcPr>
            <w:tcW w:w="9067" w:type="dxa"/>
            <w:gridSpan w:val="5"/>
          </w:tcPr>
          <w:p w14:paraId="4671348B" w14:textId="72BCF85A" w:rsidR="006F444F" w:rsidRPr="00E93311" w:rsidRDefault="006F444F" w:rsidP="00E37152">
            <w:pPr>
              <w:jc w:val="both"/>
              <w:rPr>
                <w:rFonts w:ascii="Bookman Old Style" w:hAnsi="Bookman Old Style"/>
                <w:sz w:val="20"/>
                <w:szCs w:val="20"/>
              </w:rPr>
            </w:pPr>
            <w:r w:rsidRPr="00E93311">
              <w:rPr>
                <w:rFonts w:ascii="Bookman Old Style" w:hAnsi="Bookman Old Style"/>
                <w:sz w:val="20"/>
                <w:szCs w:val="20"/>
                <w:vertAlign w:val="superscript"/>
              </w:rPr>
              <w:t xml:space="preserve">b) </w:t>
            </w:r>
            <w:r w:rsidRPr="00E93311">
              <w:rPr>
                <w:rFonts w:ascii="Bookman Old Style" w:hAnsi="Bookman Old Style"/>
                <w:sz w:val="20"/>
                <w:szCs w:val="20"/>
              </w:rPr>
              <w:t>ujednoliconą procedurę badania odporności na działanie wody z jednym cyklem zamrażania podano w załączniku 1 do WT – 2 :2014</w:t>
            </w:r>
          </w:p>
        </w:tc>
      </w:tr>
    </w:tbl>
    <w:p w14:paraId="7A5B49FB" w14:textId="77777777" w:rsidR="005D0F4B" w:rsidRPr="00E93311" w:rsidRDefault="005D0F4B" w:rsidP="008372C9">
      <w:pPr>
        <w:jc w:val="both"/>
        <w:rPr>
          <w:rFonts w:ascii="Bookman Old Style" w:hAnsi="Bookman Old Style"/>
          <w:sz w:val="20"/>
          <w:szCs w:val="20"/>
        </w:rPr>
      </w:pPr>
    </w:p>
    <w:p w14:paraId="6C954FF0"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u w:val="single"/>
        </w:rPr>
        <w:t>5.3. Wytwarzanie mieszanki mineralno-asfaltowej</w:t>
      </w:r>
      <w:r w:rsidRPr="00E93311">
        <w:rPr>
          <w:rFonts w:ascii="Bookman Old Style" w:hAnsi="Bookman Old Style"/>
          <w:sz w:val="20"/>
          <w:szCs w:val="20"/>
        </w:rPr>
        <w:t xml:space="preserve">  </w:t>
      </w:r>
    </w:p>
    <w:p w14:paraId="37288C92" w14:textId="1D761318"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Mieszankę mineralno-asfaltową należy wytwarzać na gorąco w otaczarce (zespole maszyn i urządzeń dozowania, podgrzewania i mieszania składników oraz przechowywania gotowej mieszanki).  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  Lepiszcze asfaltowe należy przechowywać w zbiorniku z pośrednim systemem ogrzewania, z układem termostatowania zapewniającym utrzymanie żądanej temperatury z dokładnością ± 5°C. Temperatura lepiszcza asfaltowego w zbiorniku magazynowym (roboczym) nie może przekraczać 190°C dla asfaltu drogowego 35/50.  Kruszywo powinno być wysuszone i podgrzane tak, aby mieszanka mineralna uzyskała temperaturę właściwą do otoczenia lepiszczem asfaltowym. Temperatura mieszanki mineralnej nie powinna być wyższa o więcej niż 30°C od najwyższej temperatury mieszanki mineralno-asfaltowej podanej w tablicy </w:t>
      </w:r>
      <w:r w:rsidR="00213080" w:rsidRPr="00E93311">
        <w:rPr>
          <w:rFonts w:ascii="Bookman Old Style" w:hAnsi="Bookman Old Style"/>
          <w:sz w:val="20"/>
          <w:szCs w:val="20"/>
        </w:rPr>
        <w:t>9</w:t>
      </w:r>
      <w:r w:rsidRPr="00E93311">
        <w:rPr>
          <w:rFonts w:ascii="Bookman Old Style" w:hAnsi="Bookman Old Style"/>
          <w:sz w:val="20"/>
          <w:szCs w:val="20"/>
        </w:rPr>
        <w:t xml:space="preserve">. </w:t>
      </w:r>
      <w:r w:rsidR="00213080" w:rsidRPr="00E93311">
        <w:rPr>
          <w:rFonts w:ascii="Bookman Old Style" w:hAnsi="Bookman Old Style"/>
          <w:sz w:val="20"/>
          <w:szCs w:val="20"/>
        </w:rPr>
        <w:br/>
      </w:r>
      <w:r w:rsidRPr="00E93311">
        <w:rPr>
          <w:rFonts w:ascii="Bookman Old Style" w:hAnsi="Bookman Old Style"/>
          <w:sz w:val="20"/>
          <w:szCs w:val="20"/>
        </w:rPr>
        <w:t xml:space="preserve">W tej tablicy najniższa temperatura dotyczy mieszanki mineralno-asfaltowej dostarczonej na miejsce wbudowania, a najwyższa temperatura dotyczy mieszanki mineralnoasfaltowej bezpośrednio po wytworzeniu w wytwórni. Na wytwórni ma być wdrożony certyfikowany system ZKP. </w:t>
      </w:r>
    </w:p>
    <w:p w14:paraId="29A5838C"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t>
      </w:r>
    </w:p>
    <w:p w14:paraId="4DB468C7"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Tablica 9. Najwyższa i najniższa temperatura mieszanki AC [65] </w:t>
      </w:r>
    </w:p>
    <w:tbl>
      <w:tblPr>
        <w:tblStyle w:val="Tabela-Siatka"/>
        <w:tblW w:w="0" w:type="auto"/>
        <w:tblLook w:val="04A0" w:firstRow="1" w:lastRow="0" w:firstColumn="1" w:lastColumn="0" w:noHBand="0" w:noVBand="1"/>
      </w:tblPr>
      <w:tblGrid>
        <w:gridCol w:w="4527"/>
        <w:gridCol w:w="4535"/>
      </w:tblGrid>
      <w:tr w:rsidR="008372C9" w:rsidRPr="00E93311" w14:paraId="3D547172" w14:textId="77777777" w:rsidTr="00BE1A64">
        <w:trPr>
          <w:trHeight w:val="233"/>
        </w:trPr>
        <w:tc>
          <w:tcPr>
            <w:tcW w:w="4606" w:type="dxa"/>
          </w:tcPr>
          <w:p w14:paraId="1D2468BF" w14:textId="77777777" w:rsidR="008372C9" w:rsidRPr="00E93311" w:rsidRDefault="008372C9" w:rsidP="00BE1A64">
            <w:pPr>
              <w:jc w:val="both"/>
              <w:rPr>
                <w:rFonts w:ascii="Bookman Old Style" w:hAnsi="Bookman Old Style"/>
                <w:sz w:val="20"/>
                <w:szCs w:val="20"/>
              </w:rPr>
            </w:pPr>
            <w:r w:rsidRPr="00E93311">
              <w:rPr>
                <w:rFonts w:ascii="Bookman Old Style" w:hAnsi="Bookman Old Style"/>
                <w:sz w:val="20"/>
                <w:szCs w:val="20"/>
              </w:rPr>
              <w:t>Lepiszcze asfaltowe</w:t>
            </w:r>
          </w:p>
        </w:tc>
        <w:tc>
          <w:tcPr>
            <w:tcW w:w="4606" w:type="dxa"/>
          </w:tcPr>
          <w:p w14:paraId="18D321AF" w14:textId="77777777" w:rsidR="008372C9" w:rsidRPr="00E93311" w:rsidRDefault="008372C9" w:rsidP="00BE1A64">
            <w:pPr>
              <w:jc w:val="both"/>
              <w:rPr>
                <w:rFonts w:ascii="Bookman Old Style" w:hAnsi="Bookman Old Style"/>
                <w:sz w:val="20"/>
                <w:szCs w:val="20"/>
              </w:rPr>
            </w:pPr>
            <w:r w:rsidRPr="00E93311">
              <w:rPr>
                <w:rFonts w:ascii="Bookman Old Style" w:hAnsi="Bookman Old Style"/>
                <w:sz w:val="20"/>
                <w:szCs w:val="20"/>
              </w:rPr>
              <w:t xml:space="preserve">Temperatura mieszanki [°C] </w:t>
            </w:r>
          </w:p>
          <w:p w14:paraId="76BFF62F" w14:textId="77777777" w:rsidR="008372C9" w:rsidRPr="00E93311" w:rsidRDefault="008372C9" w:rsidP="00BE1A64">
            <w:pPr>
              <w:jc w:val="both"/>
              <w:rPr>
                <w:rFonts w:ascii="Bookman Old Style" w:hAnsi="Bookman Old Style"/>
                <w:sz w:val="20"/>
                <w:szCs w:val="20"/>
              </w:rPr>
            </w:pPr>
          </w:p>
        </w:tc>
      </w:tr>
      <w:tr w:rsidR="008372C9" w:rsidRPr="00E93311" w14:paraId="6F7B459F" w14:textId="77777777" w:rsidTr="00BE1A64">
        <w:trPr>
          <w:trHeight w:val="183"/>
        </w:trPr>
        <w:tc>
          <w:tcPr>
            <w:tcW w:w="4606" w:type="dxa"/>
          </w:tcPr>
          <w:p w14:paraId="6B90EC5E" w14:textId="77777777" w:rsidR="008372C9" w:rsidRPr="00E93311" w:rsidRDefault="008372C9" w:rsidP="00BE1A64">
            <w:pPr>
              <w:jc w:val="both"/>
              <w:rPr>
                <w:rFonts w:ascii="Bookman Old Style" w:hAnsi="Bookman Old Style"/>
                <w:sz w:val="20"/>
                <w:szCs w:val="20"/>
              </w:rPr>
            </w:pPr>
            <w:r w:rsidRPr="00E93311">
              <w:rPr>
                <w:rFonts w:ascii="Bookman Old Style" w:hAnsi="Bookman Old Style"/>
                <w:sz w:val="20"/>
                <w:szCs w:val="20"/>
              </w:rPr>
              <w:t xml:space="preserve">Asfalt 35/50 </w:t>
            </w:r>
          </w:p>
          <w:p w14:paraId="31C8B6B4" w14:textId="77777777" w:rsidR="008372C9" w:rsidRPr="00E93311" w:rsidRDefault="008372C9" w:rsidP="00BE1A64">
            <w:pPr>
              <w:jc w:val="both"/>
              <w:rPr>
                <w:rFonts w:ascii="Bookman Old Style" w:hAnsi="Bookman Old Style"/>
                <w:sz w:val="20"/>
                <w:szCs w:val="20"/>
              </w:rPr>
            </w:pPr>
          </w:p>
        </w:tc>
        <w:tc>
          <w:tcPr>
            <w:tcW w:w="4606" w:type="dxa"/>
          </w:tcPr>
          <w:p w14:paraId="7C15E83C" w14:textId="55C73105" w:rsidR="008372C9" w:rsidRPr="00E93311" w:rsidRDefault="008372C9" w:rsidP="00BE1A64">
            <w:pPr>
              <w:jc w:val="both"/>
              <w:rPr>
                <w:rFonts w:ascii="Bookman Old Style" w:hAnsi="Bookman Old Style"/>
                <w:sz w:val="20"/>
                <w:szCs w:val="20"/>
              </w:rPr>
            </w:pPr>
            <w:r w:rsidRPr="00E93311">
              <w:rPr>
                <w:rFonts w:ascii="Bookman Old Style" w:hAnsi="Bookman Old Style"/>
                <w:sz w:val="20"/>
                <w:szCs w:val="20"/>
              </w:rPr>
              <w:t>od 1</w:t>
            </w:r>
            <w:r w:rsidR="00223DA4" w:rsidRPr="00E93311">
              <w:rPr>
                <w:rFonts w:ascii="Bookman Old Style" w:hAnsi="Bookman Old Style"/>
                <w:sz w:val="20"/>
                <w:szCs w:val="20"/>
              </w:rPr>
              <w:t>4</w:t>
            </w:r>
            <w:r w:rsidRPr="00E93311">
              <w:rPr>
                <w:rFonts w:ascii="Bookman Old Style" w:hAnsi="Bookman Old Style"/>
                <w:sz w:val="20"/>
                <w:szCs w:val="20"/>
              </w:rPr>
              <w:t>5 do 195</w:t>
            </w:r>
          </w:p>
        </w:tc>
      </w:tr>
    </w:tbl>
    <w:p w14:paraId="672AE077"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Sposób i czas mieszania składników mieszanki mineralno-asfaltowej powinny zapewnić równomierne otoczenie kruszywa lepiszczem asfaltowym.  Dopuszcza się dostawy mieszanek mineralno-asfaltowych z kilku wytwórni, pod warunkiem skoordynowania między sobą deklarowanych przydatności mieszanek (m.in.: typ, rodzaj składników, właściwości objętościowe) z zachowaniem braku różnic w ich właściwościach. </w:t>
      </w:r>
    </w:p>
    <w:p w14:paraId="72F2313C"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t>
      </w:r>
    </w:p>
    <w:p w14:paraId="5057BC3D" w14:textId="77777777" w:rsidR="008372C9" w:rsidRPr="00E93311"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t xml:space="preserve">5.4.  Przygotowanie powierzchni podbudowy pod wyrównanie masą mineralno – asfaltową oraz pod ułożenie warstwy wiążącej </w:t>
      </w:r>
    </w:p>
    <w:p w14:paraId="50DD4A4C" w14:textId="49EE1D49"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Przed przystąpieniem do wykonywania warstwy wiążącej, powierzchnia podbudowy</w:t>
      </w:r>
      <w:r w:rsidR="00D20163" w:rsidRPr="00E93311">
        <w:rPr>
          <w:rFonts w:ascii="Bookman Old Style" w:hAnsi="Bookman Old Style"/>
          <w:sz w:val="20"/>
          <w:szCs w:val="20"/>
        </w:rPr>
        <w:t xml:space="preserve"> </w:t>
      </w:r>
      <w:r w:rsidR="00D20163" w:rsidRPr="00E93311">
        <w:rPr>
          <w:rFonts w:ascii="Bookman Old Style" w:hAnsi="Bookman Old Style"/>
          <w:sz w:val="20"/>
          <w:szCs w:val="20"/>
        </w:rPr>
        <w:br/>
        <w:t>z kruszywa niezwiązanego powinna zostać oczyszczona</w:t>
      </w:r>
      <w:r w:rsidR="00D52885" w:rsidRPr="00E93311">
        <w:rPr>
          <w:rFonts w:ascii="Bookman Old Style" w:hAnsi="Bookman Old Style"/>
          <w:sz w:val="20"/>
          <w:szCs w:val="20"/>
        </w:rPr>
        <w:t>. Przed przystąpieniem do wykonywania wyrównania na warstwie</w:t>
      </w:r>
      <w:r w:rsidRPr="00E93311">
        <w:rPr>
          <w:rFonts w:ascii="Bookman Old Style" w:hAnsi="Bookman Old Style"/>
          <w:sz w:val="20"/>
          <w:szCs w:val="20"/>
        </w:rPr>
        <w:t xml:space="preserve"> </w:t>
      </w:r>
      <w:r w:rsidR="00D20163" w:rsidRPr="00E93311">
        <w:rPr>
          <w:rFonts w:ascii="Bookman Old Style" w:hAnsi="Bookman Old Style"/>
          <w:sz w:val="20"/>
          <w:szCs w:val="20"/>
        </w:rPr>
        <w:t xml:space="preserve">asfaltowej </w:t>
      </w:r>
      <w:r w:rsidR="00D52885" w:rsidRPr="00E93311">
        <w:rPr>
          <w:rFonts w:ascii="Bookman Old Style" w:hAnsi="Bookman Old Style"/>
          <w:sz w:val="20"/>
          <w:szCs w:val="20"/>
        </w:rPr>
        <w:t xml:space="preserve">jej powierzchnia </w:t>
      </w:r>
      <w:r w:rsidRPr="00E93311">
        <w:rPr>
          <w:rFonts w:ascii="Bookman Old Style" w:hAnsi="Bookman Old Style"/>
          <w:sz w:val="20"/>
          <w:szCs w:val="20"/>
        </w:rPr>
        <w:t xml:space="preserve">powinna zostać oczyszczona z luźnego kruszywa, piasku oraz skropiona </w:t>
      </w:r>
      <w:r w:rsidR="00223DA4" w:rsidRPr="00E93311">
        <w:rPr>
          <w:rFonts w:ascii="Bookman Old Style" w:hAnsi="Bookman Old Style"/>
          <w:sz w:val="20"/>
          <w:szCs w:val="20"/>
        </w:rPr>
        <w:t>emulsją asfaltową</w:t>
      </w:r>
      <w:r w:rsidRPr="00E93311">
        <w:rPr>
          <w:rFonts w:ascii="Bookman Old Style" w:hAnsi="Bookman Old Style"/>
          <w:sz w:val="20"/>
          <w:szCs w:val="20"/>
        </w:rPr>
        <w:t>. Powierzchnię podbudowy</w:t>
      </w:r>
      <w:r w:rsidR="00D20163" w:rsidRPr="00E93311">
        <w:rPr>
          <w:rFonts w:ascii="Bookman Old Style" w:hAnsi="Bookman Old Style"/>
          <w:sz w:val="20"/>
          <w:szCs w:val="20"/>
        </w:rPr>
        <w:t xml:space="preserve"> asfaltowej</w:t>
      </w:r>
      <w:r w:rsidRPr="00E93311">
        <w:rPr>
          <w:rFonts w:ascii="Bookman Old Style" w:hAnsi="Bookman Old Style"/>
          <w:sz w:val="20"/>
          <w:szCs w:val="20"/>
        </w:rPr>
        <w:t xml:space="preserve">, na której grubość warstwy wyrównawczej byłaby mniejsza od grubości minimalnej, układanej warstwy wyrównawczej, należy sfrezować na głębokość pozwalającą na </w:t>
      </w:r>
      <w:r w:rsidRPr="00E93311">
        <w:rPr>
          <w:rFonts w:ascii="Bookman Old Style" w:hAnsi="Bookman Old Style"/>
          <w:sz w:val="20"/>
          <w:szCs w:val="20"/>
        </w:rPr>
        <w:lastRenderedPageBreak/>
        <w:t xml:space="preserve">jej ułożenie. Frezowanie nawierzchni należy wykonać zgodnie z STWiORB D.05.03.11 „Frezowanie bitumicznych warstw istniejącej konstrukcji nawierzchni”. </w:t>
      </w:r>
    </w:p>
    <w:p w14:paraId="54783327"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t>
      </w:r>
    </w:p>
    <w:p w14:paraId="5780EE69" w14:textId="0487AC92" w:rsidR="008372C9" w:rsidRPr="00BE1A64"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t xml:space="preserve">5.5.  </w:t>
      </w:r>
      <w:r w:rsidR="00DB4BEF" w:rsidRPr="00E93311">
        <w:rPr>
          <w:rFonts w:ascii="Bookman Old Style" w:hAnsi="Bookman Old Style"/>
          <w:b/>
          <w:sz w:val="20"/>
          <w:szCs w:val="20"/>
          <w:u w:val="single"/>
        </w:rPr>
        <w:t xml:space="preserve">skropienie </w:t>
      </w:r>
      <w:r w:rsidRPr="00E93311">
        <w:rPr>
          <w:rFonts w:ascii="Bookman Old Style" w:hAnsi="Bookman Old Style"/>
          <w:b/>
          <w:sz w:val="20"/>
          <w:szCs w:val="20"/>
          <w:u w:val="single"/>
        </w:rPr>
        <w:t xml:space="preserve">międzywarstwowe </w:t>
      </w:r>
    </w:p>
    <w:p w14:paraId="2A2A82A2" w14:textId="241F15A8"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Przed ułożeniem każdej warstwy asfaltowej podłoże (poprzednią warstwę</w:t>
      </w:r>
      <w:r w:rsidR="00D20163" w:rsidRPr="00E93311">
        <w:rPr>
          <w:rFonts w:ascii="Bookman Old Style" w:hAnsi="Bookman Old Style"/>
          <w:sz w:val="20"/>
          <w:szCs w:val="20"/>
        </w:rPr>
        <w:t xml:space="preserve"> asfaltową</w:t>
      </w:r>
      <w:r w:rsidRPr="00E93311">
        <w:rPr>
          <w:rFonts w:ascii="Bookman Old Style" w:hAnsi="Bookman Old Style"/>
          <w:sz w:val="20"/>
          <w:szCs w:val="20"/>
        </w:rPr>
        <w:t xml:space="preserve">) należy skropić emulsją asfaltową, w celu zapewnienia odpowiedniego </w:t>
      </w:r>
      <w:r w:rsidR="0088720E" w:rsidRPr="00E93311">
        <w:rPr>
          <w:rFonts w:ascii="Bookman Old Style" w:hAnsi="Bookman Old Style"/>
          <w:sz w:val="20"/>
          <w:szCs w:val="20"/>
        </w:rPr>
        <w:t>uszczelnienia</w:t>
      </w:r>
      <w:r w:rsidRPr="00E93311">
        <w:rPr>
          <w:rFonts w:ascii="Bookman Old Style" w:hAnsi="Bookman Old Style"/>
          <w:sz w:val="20"/>
          <w:szCs w:val="20"/>
        </w:rPr>
        <w:t xml:space="preserve">, </w:t>
      </w:r>
    </w:p>
    <w:p w14:paraId="722BF318" w14:textId="10EB8B53" w:rsidR="008372C9" w:rsidRPr="00BE1A64"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t>5.6.  Próba technologiczna i odcinek próbny</w:t>
      </w:r>
    </w:p>
    <w:p w14:paraId="4B8AA8A7" w14:textId="35989C92"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Ustalony skład wejściowy mieszanki mineralno-asfaltowej </w:t>
      </w:r>
      <w:r w:rsidR="00C5319A" w:rsidRPr="00E93311">
        <w:rPr>
          <w:rFonts w:ascii="Bookman Old Style" w:hAnsi="Bookman Old Style"/>
          <w:sz w:val="20"/>
          <w:szCs w:val="20"/>
        </w:rPr>
        <w:t xml:space="preserve">Wykonawca </w:t>
      </w:r>
      <w:r w:rsidR="0088720E" w:rsidRPr="00E93311">
        <w:rPr>
          <w:rFonts w:ascii="Bookman Old Style" w:hAnsi="Bookman Old Style"/>
          <w:sz w:val="20"/>
          <w:szCs w:val="20"/>
        </w:rPr>
        <w:t xml:space="preserve">może </w:t>
      </w:r>
      <w:r w:rsidRPr="00E93311">
        <w:rPr>
          <w:rFonts w:ascii="Bookman Old Style" w:hAnsi="Bookman Old Style"/>
          <w:sz w:val="20"/>
          <w:szCs w:val="20"/>
        </w:rPr>
        <w:t>przed ostatecznym zastosowaniem sprawdz</w:t>
      </w:r>
      <w:r w:rsidR="00C5319A" w:rsidRPr="00E93311">
        <w:rPr>
          <w:rFonts w:ascii="Bookman Old Style" w:hAnsi="Bookman Old Style"/>
          <w:sz w:val="20"/>
          <w:szCs w:val="20"/>
        </w:rPr>
        <w:t>ić</w:t>
      </w:r>
      <w:r w:rsidRPr="00E93311">
        <w:rPr>
          <w:rFonts w:ascii="Bookman Old Style" w:hAnsi="Bookman Old Style"/>
          <w:sz w:val="20"/>
          <w:szCs w:val="20"/>
        </w:rPr>
        <w:t xml:space="preserve"> w warunkach budowy, poprzez wykonanie próby technologicznej i odcinka próbnego. Próba technologiczna ma na celu sprawdzenie zgodności właściwości wyprodukowanej mieszanki mineralno-asfaltowej z receptą. </w:t>
      </w:r>
    </w:p>
    <w:p w14:paraId="1D113483" w14:textId="418F181D" w:rsidR="008372C9" w:rsidRPr="00BE1A64"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t xml:space="preserve">5.7.  Zakładowa Kontrola Produkcji  </w:t>
      </w:r>
    </w:p>
    <w:p w14:paraId="182646C0" w14:textId="02BE833A"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Należy prowadzić Zakładową Kontrolę Produkcji ZKP zgodnie z PN-EN 13108-21.  </w:t>
      </w:r>
    </w:p>
    <w:p w14:paraId="0F74F4F1"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Tablica 11. Odchylenia stosowane w ocenie zgodności produkcji mieszanki mineralno-asfaltowej z dokumentacją projektową. </w:t>
      </w:r>
    </w:p>
    <w:p w14:paraId="14E57614" w14:textId="77777777" w:rsidR="008372C9" w:rsidRPr="00E93311" w:rsidRDefault="008372C9" w:rsidP="008372C9">
      <w:pPr>
        <w:jc w:val="both"/>
        <w:rPr>
          <w:rFonts w:ascii="Bookman Old Style" w:hAnsi="Bookman Old Style"/>
          <w:sz w:val="20"/>
          <w:szCs w:val="20"/>
        </w:rPr>
      </w:pPr>
    </w:p>
    <w:tbl>
      <w:tblPr>
        <w:tblStyle w:val="Tabela-Siatka"/>
        <w:tblW w:w="0" w:type="auto"/>
        <w:tblLook w:val="04A0" w:firstRow="1" w:lastRow="0" w:firstColumn="1" w:lastColumn="0" w:noHBand="0" w:noVBand="1"/>
      </w:tblPr>
      <w:tblGrid>
        <w:gridCol w:w="1997"/>
        <w:gridCol w:w="1773"/>
        <w:gridCol w:w="1759"/>
        <w:gridCol w:w="1774"/>
        <w:gridCol w:w="1759"/>
      </w:tblGrid>
      <w:tr w:rsidR="008372C9" w:rsidRPr="00E93311" w14:paraId="0DE72734" w14:textId="77777777" w:rsidTr="00E37152">
        <w:trPr>
          <w:trHeight w:val="720"/>
        </w:trPr>
        <w:tc>
          <w:tcPr>
            <w:tcW w:w="1997" w:type="dxa"/>
            <w:vMerge w:val="restart"/>
          </w:tcPr>
          <w:p w14:paraId="41EF9D68"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Przechodzi przez sita (procenty) [%] </w:t>
            </w:r>
          </w:p>
          <w:p w14:paraId="207664D7" w14:textId="77777777" w:rsidR="008372C9" w:rsidRPr="00E93311" w:rsidRDefault="008372C9" w:rsidP="00E37152">
            <w:pPr>
              <w:jc w:val="both"/>
              <w:rPr>
                <w:rFonts w:ascii="Bookman Old Style" w:hAnsi="Bookman Old Style"/>
                <w:sz w:val="20"/>
                <w:szCs w:val="20"/>
              </w:rPr>
            </w:pPr>
          </w:p>
          <w:p w14:paraId="79075F93" w14:textId="77777777" w:rsidR="008372C9" w:rsidRPr="00E93311" w:rsidRDefault="008372C9" w:rsidP="00E37152">
            <w:pPr>
              <w:jc w:val="both"/>
              <w:rPr>
                <w:rFonts w:ascii="Bookman Old Style" w:hAnsi="Bookman Old Style"/>
                <w:sz w:val="20"/>
                <w:szCs w:val="20"/>
              </w:rPr>
            </w:pPr>
          </w:p>
          <w:p w14:paraId="2AEA7195" w14:textId="77777777" w:rsidR="008372C9" w:rsidRPr="00E93311" w:rsidRDefault="008372C9" w:rsidP="00E37152">
            <w:pPr>
              <w:jc w:val="both"/>
              <w:rPr>
                <w:rFonts w:ascii="Bookman Old Style" w:hAnsi="Bookman Old Style"/>
                <w:sz w:val="20"/>
                <w:szCs w:val="20"/>
              </w:rPr>
            </w:pPr>
          </w:p>
        </w:tc>
        <w:tc>
          <w:tcPr>
            <w:tcW w:w="3645" w:type="dxa"/>
            <w:gridSpan w:val="2"/>
          </w:tcPr>
          <w:p w14:paraId="7F14193F"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Dopuszczalne odchylenie pojedynczej próbki od założonego składu [%] </w:t>
            </w:r>
          </w:p>
        </w:tc>
        <w:tc>
          <w:tcPr>
            <w:tcW w:w="3646" w:type="dxa"/>
            <w:gridSpan w:val="2"/>
          </w:tcPr>
          <w:p w14:paraId="411987F6"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Dopuszczalne odchylenie średnie od założonego składu [%] </w:t>
            </w:r>
          </w:p>
          <w:p w14:paraId="0B81CECC" w14:textId="77777777" w:rsidR="008372C9" w:rsidRPr="00E93311" w:rsidRDefault="008372C9" w:rsidP="00E37152">
            <w:pPr>
              <w:jc w:val="both"/>
              <w:rPr>
                <w:rFonts w:ascii="Bookman Old Style" w:hAnsi="Bookman Old Style"/>
                <w:sz w:val="20"/>
                <w:szCs w:val="20"/>
              </w:rPr>
            </w:pPr>
          </w:p>
        </w:tc>
      </w:tr>
      <w:tr w:rsidR="008372C9" w:rsidRPr="00E93311" w14:paraId="33A770D5" w14:textId="77777777" w:rsidTr="00E37152">
        <w:tc>
          <w:tcPr>
            <w:tcW w:w="1997" w:type="dxa"/>
            <w:vMerge/>
          </w:tcPr>
          <w:p w14:paraId="77D7A71E" w14:textId="77777777" w:rsidR="008372C9" w:rsidRPr="00E93311" w:rsidRDefault="008372C9" w:rsidP="00E37152">
            <w:pPr>
              <w:jc w:val="both"/>
              <w:rPr>
                <w:rFonts w:ascii="Bookman Old Style" w:hAnsi="Bookman Old Style"/>
                <w:sz w:val="20"/>
                <w:szCs w:val="20"/>
              </w:rPr>
            </w:pPr>
          </w:p>
        </w:tc>
        <w:tc>
          <w:tcPr>
            <w:tcW w:w="1830" w:type="dxa"/>
          </w:tcPr>
          <w:p w14:paraId="273310B4"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Mieszanki drobno- ziarniste </w:t>
            </w:r>
          </w:p>
          <w:p w14:paraId="6D1484F5" w14:textId="77777777" w:rsidR="008372C9" w:rsidRPr="00E93311" w:rsidRDefault="008372C9" w:rsidP="00E37152">
            <w:pPr>
              <w:jc w:val="both"/>
              <w:rPr>
                <w:rFonts w:ascii="Bookman Old Style" w:hAnsi="Bookman Old Style"/>
                <w:sz w:val="20"/>
                <w:szCs w:val="20"/>
              </w:rPr>
            </w:pPr>
          </w:p>
        </w:tc>
        <w:tc>
          <w:tcPr>
            <w:tcW w:w="1815" w:type="dxa"/>
          </w:tcPr>
          <w:p w14:paraId="473D945A"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Mieszanki grubo- ziarniste</w:t>
            </w:r>
          </w:p>
        </w:tc>
        <w:tc>
          <w:tcPr>
            <w:tcW w:w="1831" w:type="dxa"/>
          </w:tcPr>
          <w:p w14:paraId="20712986"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Mieszanki drobno- ziarniste</w:t>
            </w:r>
          </w:p>
        </w:tc>
        <w:tc>
          <w:tcPr>
            <w:tcW w:w="1815" w:type="dxa"/>
          </w:tcPr>
          <w:p w14:paraId="3052B194"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Mieszanki grubo- ziarniste </w:t>
            </w:r>
          </w:p>
          <w:p w14:paraId="6F734192" w14:textId="77777777" w:rsidR="008372C9" w:rsidRPr="00E93311" w:rsidRDefault="008372C9" w:rsidP="00E37152">
            <w:pPr>
              <w:jc w:val="both"/>
              <w:rPr>
                <w:rFonts w:ascii="Bookman Old Style" w:hAnsi="Bookman Old Style"/>
                <w:sz w:val="20"/>
                <w:szCs w:val="20"/>
              </w:rPr>
            </w:pPr>
          </w:p>
        </w:tc>
      </w:tr>
      <w:tr w:rsidR="008372C9" w:rsidRPr="00E93311" w14:paraId="3C7460A7" w14:textId="77777777" w:rsidTr="00E37152">
        <w:tc>
          <w:tcPr>
            <w:tcW w:w="1997" w:type="dxa"/>
          </w:tcPr>
          <w:p w14:paraId="39A05958"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D</w:t>
            </w:r>
          </w:p>
        </w:tc>
        <w:tc>
          <w:tcPr>
            <w:tcW w:w="1830" w:type="dxa"/>
          </w:tcPr>
          <w:p w14:paraId="57906720"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-8 ÷ +5</w:t>
            </w:r>
          </w:p>
        </w:tc>
        <w:tc>
          <w:tcPr>
            <w:tcW w:w="1815" w:type="dxa"/>
          </w:tcPr>
          <w:p w14:paraId="59D10E84"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-9 ÷ +5</w:t>
            </w:r>
          </w:p>
        </w:tc>
        <w:tc>
          <w:tcPr>
            <w:tcW w:w="1831" w:type="dxa"/>
          </w:tcPr>
          <w:p w14:paraId="4426BA44"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±4</w:t>
            </w:r>
          </w:p>
        </w:tc>
        <w:tc>
          <w:tcPr>
            <w:tcW w:w="1815" w:type="dxa"/>
          </w:tcPr>
          <w:p w14:paraId="1CC49427"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±5</w:t>
            </w:r>
          </w:p>
        </w:tc>
      </w:tr>
      <w:tr w:rsidR="008372C9" w:rsidRPr="00E93311" w14:paraId="1404426C" w14:textId="77777777" w:rsidTr="00E37152">
        <w:tc>
          <w:tcPr>
            <w:tcW w:w="1997" w:type="dxa"/>
          </w:tcPr>
          <w:p w14:paraId="57ACC141"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D/2 lub sito charakterystyczne dla kruszywa grubego</w:t>
            </w:r>
          </w:p>
        </w:tc>
        <w:tc>
          <w:tcPr>
            <w:tcW w:w="1830" w:type="dxa"/>
          </w:tcPr>
          <w:p w14:paraId="197ECB9C"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±7</w:t>
            </w:r>
          </w:p>
        </w:tc>
        <w:tc>
          <w:tcPr>
            <w:tcW w:w="1815" w:type="dxa"/>
          </w:tcPr>
          <w:p w14:paraId="3055CFDA"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±9</w:t>
            </w:r>
          </w:p>
        </w:tc>
        <w:tc>
          <w:tcPr>
            <w:tcW w:w="1831" w:type="dxa"/>
          </w:tcPr>
          <w:p w14:paraId="6713B02A"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±4</w:t>
            </w:r>
          </w:p>
        </w:tc>
        <w:tc>
          <w:tcPr>
            <w:tcW w:w="1815" w:type="dxa"/>
          </w:tcPr>
          <w:p w14:paraId="795A3084"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±4</w:t>
            </w:r>
          </w:p>
        </w:tc>
      </w:tr>
      <w:tr w:rsidR="008372C9" w:rsidRPr="00E93311" w14:paraId="3733B59E" w14:textId="77777777" w:rsidTr="00E37152">
        <w:tc>
          <w:tcPr>
            <w:tcW w:w="1997" w:type="dxa"/>
          </w:tcPr>
          <w:p w14:paraId="0274F67D"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2mm</w:t>
            </w:r>
          </w:p>
        </w:tc>
        <w:tc>
          <w:tcPr>
            <w:tcW w:w="1830" w:type="dxa"/>
          </w:tcPr>
          <w:p w14:paraId="5C20D74D"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±6</w:t>
            </w:r>
          </w:p>
        </w:tc>
        <w:tc>
          <w:tcPr>
            <w:tcW w:w="1815" w:type="dxa"/>
          </w:tcPr>
          <w:p w14:paraId="72F08029"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±7</w:t>
            </w:r>
          </w:p>
        </w:tc>
        <w:tc>
          <w:tcPr>
            <w:tcW w:w="1831" w:type="dxa"/>
          </w:tcPr>
          <w:p w14:paraId="0F7197EA"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±3</w:t>
            </w:r>
          </w:p>
        </w:tc>
        <w:tc>
          <w:tcPr>
            <w:tcW w:w="1815" w:type="dxa"/>
          </w:tcPr>
          <w:p w14:paraId="13DD9898"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±3</w:t>
            </w:r>
          </w:p>
        </w:tc>
      </w:tr>
      <w:tr w:rsidR="008372C9" w:rsidRPr="00E93311" w14:paraId="6DFCAB69" w14:textId="77777777" w:rsidTr="00E37152">
        <w:tc>
          <w:tcPr>
            <w:tcW w:w="1997" w:type="dxa"/>
          </w:tcPr>
          <w:p w14:paraId="55CB434B"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sito charakterystyczne dla kruszywa drobnego</w:t>
            </w:r>
          </w:p>
        </w:tc>
        <w:tc>
          <w:tcPr>
            <w:tcW w:w="1830" w:type="dxa"/>
          </w:tcPr>
          <w:p w14:paraId="71E1665D"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±4</w:t>
            </w:r>
          </w:p>
        </w:tc>
        <w:tc>
          <w:tcPr>
            <w:tcW w:w="1815" w:type="dxa"/>
          </w:tcPr>
          <w:p w14:paraId="6F2100FB"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±5</w:t>
            </w:r>
          </w:p>
        </w:tc>
        <w:tc>
          <w:tcPr>
            <w:tcW w:w="1831" w:type="dxa"/>
          </w:tcPr>
          <w:p w14:paraId="602F9F7B"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±2</w:t>
            </w:r>
          </w:p>
        </w:tc>
        <w:tc>
          <w:tcPr>
            <w:tcW w:w="1815" w:type="dxa"/>
          </w:tcPr>
          <w:p w14:paraId="1E062D18"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±2</w:t>
            </w:r>
          </w:p>
        </w:tc>
      </w:tr>
      <w:tr w:rsidR="008372C9" w:rsidRPr="00E93311" w14:paraId="490FCE30" w14:textId="77777777" w:rsidTr="00E37152">
        <w:tc>
          <w:tcPr>
            <w:tcW w:w="1997" w:type="dxa"/>
          </w:tcPr>
          <w:p w14:paraId="1148D61B"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0,063mm</w:t>
            </w:r>
          </w:p>
        </w:tc>
        <w:tc>
          <w:tcPr>
            <w:tcW w:w="1830" w:type="dxa"/>
          </w:tcPr>
          <w:p w14:paraId="324A8022"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±2</w:t>
            </w:r>
          </w:p>
        </w:tc>
        <w:tc>
          <w:tcPr>
            <w:tcW w:w="1815" w:type="dxa"/>
          </w:tcPr>
          <w:p w14:paraId="6F226646"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±3</w:t>
            </w:r>
          </w:p>
        </w:tc>
        <w:tc>
          <w:tcPr>
            <w:tcW w:w="1831" w:type="dxa"/>
          </w:tcPr>
          <w:p w14:paraId="15BA880A"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±1</w:t>
            </w:r>
          </w:p>
        </w:tc>
        <w:tc>
          <w:tcPr>
            <w:tcW w:w="1815" w:type="dxa"/>
          </w:tcPr>
          <w:p w14:paraId="30019DCF"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±2</w:t>
            </w:r>
          </w:p>
        </w:tc>
      </w:tr>
      <w:tr w:rsidR="008372C9" w:rsidRPr="00E93311" w14:paraId="61299BAD" w14:textId="77777777" w:rsidTr="00E37152">
        <w:tc>
          <w:tcPr>
            <w:tcW w:w="1997" w:type="dxa"/>
          </w:tcPr>
          <w:p w14:paraId="7E65E5EB"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Zawartość rozpuszczalnego lepiszcza</w:t>
            </w:r>
          </w:p>
        </w:tc>
        <w:tc>
          <w:tcPr>
            <w:tcW w:w="1830" w:type="dxa"/>
          </w:tcPr>
          <w:p w14:paraId="26326A73"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±0,5</w:t>
            </w:r>
          </w:p>
        </w:tc>
        <w:tc>
          <w:tcPr>
            <w:tcW w:w="1815" w:type="dxa"/>
          </w:tcPr>
          <w:p w14:paraId="772A7DD7"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±0,6</w:t>
            </w:r>
          </w:p>
        </w:tc>
        <w:tc>
          <w:tcPr>
            <w:tcW w:w="1831" w:type="dxa"/>
          </w:tcPr>
          <w:p w14:paraId="342A868F"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±0,3</w:t>
            </w:r>
          </w:p>
        </w:tc>
        <w:tc>
          <w:tcPr>
            <w:tcW w:w="1815" w:type="dxa"/>
          </w:tcPr>
          <w:p w14:paraId="5E78F3B0"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±0,3</w:t>
            </w:r>
          </w:p>
        </w:tc>
      </w:tr>
    </w:tbl>
    <w:p w14:paraId="40A1B048" w14:textId="61BCE8F6" w:rsidR="008372C9" w:rsidRPr="00E93311" w:rsidRDefault="008372C9" w:rsidP="008372C9">
      <w:pPr>
        <w:jc w:val="both"/>
        <w:rPr>
          <w:rFonts w:ascii="Bookman Old Style" w:hAnsi="Bookman Old Style"/>
          <w:sz w:val="20"/>
          <w:szCs w:val="20"/>
        </w:rPr>
      </w:pPr>
    </w:p>
    <w:p w14:paraId="15F487A3" w14:textId="77777777" w:rsidR="008372C9" w:rsidRPr="00E93311"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t>5.8.  Wbudowywanie i zagęszczanie warstwy wyrównawczej i wiążącej z betonu asfaltowego</w:t>
      </w:r>
    </w:p>
    <w:p w14:paraId="76FEC320" w14:textId="27421B9C"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Mieszankę mineralno-asfaltową można wbudowywać na podłożu przygotowanym zgodnie z</w:t>
      </w:r>
      <w:r w:rsidR="00C5319A" w:rsidRPr="00E93311">
        <w:rPr>
          <w:rFonts w:ascii="Bookman Old Style" w:hAnsi="Bookman Old Style"/>
          <w:sz w:val="20"/>
          <w:szCs w:val="20"/>
        </w:rPr>
        <w:t xml:space="preserve"> punktem 5.4.</w:t>
      </w:r>
      <w:r w:rsidRPr="00E93311">
        <w:rPr>
          <w:rFonts w:ascii="Bookman Old Style" w:hAnsi="Bookman Old Style"/>
          <w:sz w:val="20"/>
          <w:szCs w:val="20"/>
        </w:rPr>
        <w:t xml:space="preserve"> Transport mieszanki mineralno-asfaltowej asfaltowej powinien być zgodny z zaleceniami podanymi w punkcie 4.2. Mieszankę mineralno-asfaltową asfaltową należy wbudowywać w odpowiednich warunkach atmosferycznych. Temperatura otoczenia w ciągu doby nie powinna być niższa od temperatury podanej w tablicy 1</w:t>
      </w:r>
      <w:r w:rsidR="00586C4A" w:rsidRPr="00E93311">
        <w:rPr>
          <w:rFonts w:ascii="Bookman Old Style" w:hAnsi="Bookman Old Style"/>
          <w:sz w:val="20"/>
          <w:szCs w:val="20"/>
        </w:rPr>
        <w:t>1</w:t>
      </w:r>
      <w:r w:rsidRPr="00E93311">
        <w:rPr>
          <w:rFonts w:ascii="Bookman Old Style" w:hAnsi="Bookman Old Style"/>
          <w:sz w:val="20"/>
          <w:szCs w:val="20"/>
        </w:rPr>
        <w:t xml:space="preserve">. Temperatura otoczenia może być niższa w wypadku stosowania ogrzewania podłoża. Nie dopuszcza się układania mieszanki mineralno-asfaltowej podczas silnego wiatru (V &gt; 16 m/s).  W wypadku stosowania mieszanek mineralno-asfaltowych z dodatkiem obniżającym temperaturę mieszania i wbudowania należy indywidualnie określić wymagane warunki otoczenia. </w:t>
      </w:r>
    </w:p>
    <w:p w14:paraId="2690A620"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Tablica 11. Minimalna temperatura otoczenia podczas wykonywania warstw asfaltowych </w:t>
      </w:r>
    </w:p>
    <w:p w14:paraId="1641EB13"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Rodzaj robót </w:t>
      </w:r>
    </w:p>
    <w:tbl>
      <w:tblPr>
        <w:tblStyle w:val="Tabela-Siatka"/>
        <w:tblW w:w="0" w:type="auto"/>
        <w:tblLook w:val="04A0" w:firstRow="1" w:lastRow="0" w:firstColumn="1" w:lastColumn="0" w:noHBand="0" w:noVBand="1"/>
      </w:tblPr>
      <w:tblGrid>
        <w:gridCol w:w="3026"/>
        <w:gridCol w:w="3031"/>
        <w:gridCol w:w="3005"/>
      </w:tblGrid>
      <w:tr w:rsidR="008372C9" w:rsidRPr="00E93311" w14:paraId="41259A65" w14:textId="77777777" w:rsidTr="00E37152">
        <w:tc>
          <w:tcPr>
            <w:tcW w:w="3070" w:type="dxa"/>
            <w:vMerge w:val="restart"/>
          </w:tcPr>
          <w:p w14:paraId="79E3FC62"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Rodzaj robót </w:t>
            </w:r>
          </w:p>
          <w:p w14:paraId="3A563C8E" w14:textId="77777777" w:rsidR="008372C9" w:rsidRPr="00E93311" w:rsidRDefault="008372C9" w:rsidP="00E37152">
            <w:pPr>
              <w:jc w:val="both"/>
              <w:rPr>
                <w:rFonts w:ascii="Bookman Old Style" w:hAnsi="Bookman Old Style"/>
                <w:sz w:val="20"/>
                <w:szCs w:val="20"/>
              </w:rPr>
            </w:pPr>
          </w:p>
        </w:tc>
        <w:tc>
          <w:tcPr>
            <w:tcW w:w="6142" w:type="dxa"/>
            <w:gridSpan w:val="2"/>
          </w:tcPr>
          <w:p w14:paraId="195DDE4B"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Minimalna temperatura otoczenia  [°C]</w:t>
            </w:r>
          </w:p>
        </w:tc>
      </w:tr>
      <w:tr w:rsidR="008372C9" w:rsidRPr="00E93311" w14:paraId="401203D0" w14:textId="77777777" w:rsidTr="00E37152">
        <w:trPr>
          <w:trHeight w:val="189"/>
        </w:trPr>
        <w:tc>
          <w:tcPr>
            <w:tcW w:w="3070" w:type="dxa"/>
            <w:vMerge/>
          </w:tcPr>
          <w:p w14:paraId="5AA0E28A" w14:textId="77777777" w:rsidR="008372C9" w:rsidRPr="00E93311" w:rsidRDefault="008372C9" w:rsidP="00E37152">
            <w:pPr>
              <w:jc w:val="both"/>
              <w:rPr>
                <w:rFonts w:ascii="Bookman Old Style" w:hAnsi="Bookman Old Style"/>
                <w:sz w:val="20"/>
                <w:szCs w:val="20"/>
              </w:rPr>
            </w:pPr>
          </w:p>
        </w:tc>
        <w:tc>
          <w:tcPr>
            <w:tcW w:w="3071" w:type="dxa"/>
          </w:tcPr>
          <w:p w14:paraId="691FBDC5"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przed przystąpieniem do robót</w:t>
            </w:r>
          </w:p>
        </w:tc>
        <w:tc>
          <w:tcPr>
            <w:tcW w:w="3071" w:type="dxa"/>
          </w:tcPr>
          <w:p w14:paraId="01C00F27"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w czasie robót</w:t>
            </w:r>
          </w:p>
        </w:tc>
      </w:tr>
      <w:tr w:rsidR="008372C9" w:rsidRPr="00E93311" w14:paraId="53649F4C" w14:textId="77777777" w:rsidTr="00E37152">
        <w:tc>
          <w:tcPr>
            <w:tcW w:w="3070" w:type="dxa"/>
          </w:tcPr>
          <w:p w14:paraId="0E2928B2"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Warstwa wiążąca i wyrównawcza</w:t>
            </w:r>
          </w:p>
        </w:tc>
        <w:tc>
          <w:tcPr>
            <w:tcW w:w="3071" w:type="dxa"/>
          </w:tcPr>
          <w:p w14:paraId="5C0AEEE2"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+ 5</w:t>
            </w:r>
          </w:p>
        </w:tc>
        <w:tc>
          <w:tcPr>
            <w:tcW w:w="3071" w:type="dxa"/>
          </w:tcPr>
          <w:p w14:paraId="2A7B331D"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+5</w:t>
            </w:r>
          </w:p>
        </w:tc>
      </w:tr>
    </w:tbl>
    <w:p w14:paraId="5640168D" w14:textId="77777777" w:rsidR="008372C9" w:rsidRPr="00E93311" w:rsidRDefault="008372C9" w:rsidP="008372C9">
      <w:pPr>
        <w:jc w:val="both"/>
        <w:rPr>
          <w:rFonts w:ascii="Bookman Old Style" w:hAnsi="Bookman Old Style"/>
          <w:sz w:val="20"/>
          <w:szCs w:val="20"/>
        </w:rPr>
      </w:pPr>
    </w:p>
    <w:p w14:paraId="765AD3E9" w14:textId="1055F01D"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Właściwości wykonanej warstwy powinny spełniać warunki podane w tablicy 1</w:t>
      </w:r>
      <w:r w:rsidR="00586C4A" w:rsidRPr="00E93311">
        <w:rPr>
          <w:rFonts w:ascii="Bookman Old Style" w:hAnsi="Bookman Old Style"/>
          <w:sz w:val="20"/>
          <w:szCs w:val="20"/>
        </w:rPr>
        <w:t>2</w:t>
      </w:r>
      <w:r w:rsidRPr="00E93311">
        <w:rPr>
          <w:rFonts w:ascii="Bookman Old Style" w:hAnsi="Bookman Old Style"/>
          <w:sz w:val="20"/>
          <w:szCs w:val="20"/>
        </w:rPr>
        <w:t xml:space="preserve">. </w:t>
      </w:r>
    </w:p>
    <w:p w14:paraId="158081AA"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Tablica 12. Właściwości warstwy AC </w:t>
      </w:r>
    </w:p>
    <w:tbl>
      <w:tblPr>
        <w:tblStyle w:val="Tabela-Siatka"/>
        <w:tblW w:w="0" w:type="auto"/>
        <w:tblLook w:val="04A0" w:firstRow="1" w:lastRow="0" w:firstColumn="1" w:lastColumn="0" w:noHBand="0" w:noVBand="1"/>
      </w:tblPr>
      <w:tblGrid>
        <w:gridCol w:w="2257"/>
        <w:gridCol w:w="2278"/>
        <w:gridCol w:w="2267"/>
        <w:gridCol w:w="2260"/>
      </w:tblGrid>
      <w:tr w:rsidR="008372C9" w:rsidRPr="00E93311" w14:paraId="631B5862" w14:textId="77777777" w:rsidTr="0065652E">
        <w:trPr>
          <w:trHeight w:val="779"/>
        </w:trPr>
        <w:tc>
          <w:tcPr>
            <w:tcW w:w="2303" w:type="dxa"/>
          </w:tcPr>
          <w:p w14:paraId="7DFB1F82" w14:textId="2C2BCD27" w:rsidR="008372C9" w:rsidRPr="00E93311" w:rsidRDefault="008372C9" w:rsidP="0065652E">
            <w:pPr>
              <w:jc w:val="center"/>
              <w:rPr>
                <w:rFonts w:ascii="Bookman Old Style" w:hAnsi="Bookman Old Style"/>
                <w:sz w:val="20"/>
                <w:szCs w:val="20"/>
              </w:rPr>
            </w:pPr>
            <w:r w:rsidRPr="00E93311">
              <w:rPr>
                <w:rFonts w:ascii="Bookman Old Style" w:hAnsi="Bookman Old Style"/>
                <w:sz w:val="20"/>
                <w:szCs w:val="20"/>
              </w:rPr>
              <w:t>Typ i wymiar mieszanki</w:t>
            </w:r>
          </w:p>
          <w:p w14:paraId="25F4CCBE" w14:textId="276A2C35" w:rsidR="008372C9" w:rsidRPr="00E93311" w:rsidRDefault="008372C9" w:rsidP="0065652E">
            <w:pPr>
              <w:jc w:val="center"/>
              <w:rPr>
                <w:rFonts w:ascii="Bookman Old Style" w:hAnsi="Bookman Old Style"/>
                <w:sz w:val="20"/>
                <w:szCs w:val="20"/>
              </w:rPr>
            </w:pPr>
          </w:p>
        </w:tc>
        <w:tc>
          <w:tcPr>
            <w:tcW w:w="2303" w:type="dxa"/>
          </w:tcPr>
          <w:p w14:paraId="3B5F5B15" w14:textId="2F2EBB55" w:rsidR="008372C9" w:rsidRPr="00E93311" w:rsidRDefault="008372C9" w:rsidP="0065652E">
            <w:pPr>
              <w:jc w:val="center"/>
              <w:rPr>
                <w:rFonts w:ascii="Bookman Old Style" w:hAnsi="Bookman Old Style"/>
                <w:sz w:val="20"/>
                <w:szCs w:val="20"/>
              </w:rPr>
            </w:pPr>
            <w:r w:rsidRPr="00E93311">
              <w:rPr>
                <w:rFonts w:ascii="Bookman Old Style" w:hAnsi="Bookman Old Style"/>
                <w:sz w:val="20"/>
                <w:szCs w:val="20"/>
              </w:rPr>
              <w:t>Projektowana grubość warstwy technologicznej [cm]</w:t>
            </w:r>
          </w:p>
        </w:tc>
        <w:tc>
          <w:tcPr>
            <w:tcW w:w="2303" w:type="dxa"/>
          </w:tcPr>
          <w:p w14:paraId="54360819" w14:textId="2ED569B2" w:rsidR="008372C9" w:rsidRPr="00E93311" w:rsidRDefault="008372C9" w:rsidP="0065652E">
            <w:pPr>
              <w:jc w:val="center"/>
              <w:rPr>
                <w:rFonts w:ascii="Bookman Old Style" w:hAnsi="Bookman Old Style"/>
                <w:sz w:val="20"/>
                <w:szCs w:val="20"/>
              </w:rPr>
            </w:pPr>
            <w:r w:rsidRPr="00E93311">
              <w:rPr>
                <w:rFonts w:ascii="Bookman Old Style" w:hAnsi="Bookman Old Style"/>
                <w:sz w:val="20"/>
                <w:szCs w:val="20"/>
              </w:rPr>
              <w:t>Wskaźnik zagęszczenia [%]</w:t>
            </w:r>
          </w:p>
        </w:tc>
        <w:tc>
          <w:tcPr>
            <w:tcW w:w="2303" w:type="dxa"/>
          </w:tcPr>
          <w:p w14:paraId="37E18E42" w14:textId="4BE953FD" w:rsidR="008372C9" w:rsidRPr="00E93311" w:rsidRDefault="008372C9" w:rsidP="0065652E">
            <w:pPr>
              <w:jc w:val="center"/>
              <w:rPr>
                <w:rFonts w:ascii="Bookman Old Style" w:hAnsi="Bookman Old Style"/>
                <w:sz w:val="20"/>
                <w:szCs w:val="20"/>
              </w:rPr>
            </w:pPr>
            <w:r w:rsidRPr="00E93311">
              <w:rPr>
                <w:rFonts w:ascii="Bookman Old Style" w:hAnsi="Bookman Old Style"/>
                <w:sz w:val="20"/>
                <w:szCs w:val="20"/>
              </w:rPr>
              <w:t>Zawartość wolnych przestrzeni</w:t>
            </w:r>
            <w:r w:rsidR="00C5319A" w:rsidRPr="00E93311">
              <w:rPr>
                <w:rFonts w:ascii="Bookman Old Style" w:hAnsi="Bookman Old Style"/>
                <w:sz w:val="20"/>
                <w:szCs w:val="20"/>
              </w:rPr>
              <w:t xml:space="preserve"> </w:t>
            </w:r>
            <w:r w:rsidRPr="00E93311">
              <w:rPr>
                <w:rFonts w:ascii="Bookman Old Style" w:hAnsi="Bookman Old Style"/>
                <w:sz w:val="20"/>
                <w:szCs w:val="20"/>
              </w:rPr>
              <w:t>w warstwie [%(v/v)]</w:t>
            </w:r>
          </w:p>
        </w:tc>
      </w:tr>
      <w:tr w:rsidR="008372C9" w:rsidRPr="00E93311" w14:paraId="78A1FAC8" w14:textId="77777777" w:rsidTr="00E37152">
        <w:tc>
          <w:tcPr>
            <w:tcW w:w="2303" w:type="dxa"/>
          </w:tcPr>
          <w:p w14:paraId="2B1AA2B6" w14:textId="28B1C708" w:rsidR="008372C9" w:rsidRPr="00E93311" w:rsidRDefault="008372C9" w:rsidP="0065652E">
            <w:pPr>
              <w:jc w:val="center"/>
              <w:rPr>
                <w:rFonts w:ascii="Bookman Old Style" w:hAnsi="Bookman Old Style"/>
                <w:sz w:val="20"/>
                <w:szCs w:val="20"/>
              </w:rPr>
            </w:pPr>
            <w:r w:rsidRPr="00E93311">
              <w:rPr>
                <w:rFonts w:ascii="Bookman Old Style" w:hAnsi="Bookman Old Style"/>
                <w:sz w:val="20"/>
                <w:szCs w:val="20"/>
              </w:rPr>
              <w:t>AC16W,  KR</w:t>
            </w:r>
            <w:r w:rsidR="00100736">
              <w:rPr>
                <w:rFonts w:ascii="Bookman Old Style" w:hAnsi="Bookman Old Style"/>
                <w:sz w:val="20"/>
                <w:szCs w:val="20"/>
              </w:rPr>
              <w:t>1</w:t>
            </w:r>
            <w:r w:rsidRPr="00E93311">
              <w:rPr>
                <w:rFonts w:ascii="Bookman Old Style" w:hAnsi="Bookman Old Style"/>
                <w:sz w:val="20"/>
                <w:szCs w:val="20"/>
              </w:rPr>
              <w:t>÷KR</w:t>
            </w:r>
            <w:r w:rsidR="00100736">
              <w:rPr>
                <w:rFonts w:ascii="Bookman Old Style" w:hAnsi="Bookman Old Style"/>
                <w:sz w:val="20"/>
                <w:szCs w:val="20"/>
              </w:rPr>
              <w:t>3</w:t>
            </w:r>
          </w:p>
        </w:tc>
        <w:tc>
          <w:tcPr>
            <w:tcW w:w="2303" w:type="dxa"/>
          </w:tcPr>
          <w:p w14:paraId="37E0E44E" w14:textId="5147E760" w:rsidR="008372C9" w:rsidRPr="00E93311" w:rsidRDefault="007D1770" w:rsidP="0065652E">
            <w:pPr>
              <w:jc w:val="center"/>
              <w:rPr>
                <w:rFonts w:ascii="Bookman Old Style" w:hAnsi="Bookman Old Style"/>
                <w:sz w:val="20"/>
                <w:szCs w:val="20"/>
              </w:rPr>
            </w:pPr>
            <w:r w:rsidRPr="00E93311">
              <w:rPr>
                <w:rFonts w:ascii="Bookman Old Style" w:hAnsi="Bookman Old Style"/>
                <w:sz w:val="20"/>
                <w:szCs w:val="20"/>
              </w:rPr>
              <w:t>4</w:t>
            </w:r>
            <w:r w:rsidR="008372C9" w:rsidRPr="00E93311">
              <w:rPr>
                <w:rFonts w:ascii="Bookman Old Style" w:hAnsi="Bookman Old Style"/>
                <w:sz w:val="20"/>
                <w:szCs w:val="20"/>
              </w:rPr>
              <w:t>,0 ÷ 10,0</w:t>
            </w:r>
          </w:p>
        </w:tc>
        <w:tc>
          <w:tcPr>
            <w:tcW w:w="2303" w:type="dxa"/>
          </w:tcPr>
          <w:p w14:paraId="49A3430D" w14:textId="77777777" w:rsidR="008372C9" w:rsidRPr="00E93311" w:rsidRDefault="008372C9" w:rsidP="0065652E">
            <w:pPr>
              <w:jc w:val="center"/>
              <w:rPr>
                <w:rFonts w:ascii="Bookman Old Style" w:hAnsi="Bookman Old Style"/>
                <w:sz w:val="20"/>
                <w:szCs w:val="20"/>
              </w:rPr>
            </w:pPr>
            <w:r w:rsidRPr="00E93311">
              <w:rPr>
                <w:rFonts w:ascii="Bookman Old Style" w:hAnsi="Bookman Old Style"/>
                <w:sz w:val="20"/>
                <w:szCs w:val="20"/>
              </w:rPr>
              <w:t>≥ 98</w:t>
            </w:r>
          </w:p>
        </w:tc>
        <w:tc>
          <w:tcPr>
            <w:tcW w:w="2303" w:type="dxa"/>
          </w:tcPr>
          <w:p w14:paraId="175024D7" w14:textId="427B008B" w:rsidR="008372C9" w:rsidRPr="00E93311" w:rsidRDefault="007D1770" w:rsidP="0065652E">
            <w:pPr>
              <w:jc w:val="center"/>
              <w:rPr>
                <w:rFonts w:ascii="Bookman Old Style" w:hAnsi="Bookman Old Style"/>
                <w:sz w:val="20"/>
                <w:szCs w:val="20"/>
              </w:rPr>
            </w:pPr>
            <w:r w:rsidRPr="00E93311">
              <w:rPr>
                <w:rFonts w:ascii="Bookman Old Style" w:hAnsi="Bookman Old Style"/>
                <w:sz w:val="20"/>
                <w:szCs w:val="20"/>
              </w:rPr>
              <w:t>3</w:t>
            </w:r>
            <w:r w:rsidR="008372C9" w:rsidRPr="00E93311">
              <w:rPr>
                <w:rFonts w:ascii="Bookman Old Style" w:hAnsi="Bookman Old Style"/>
                <w:sz w:val="20"/>
                <w:szCs w:val="20"/>
              </w:rPr>
              <w:t xml:space="preserve">,0 ÷ </w:t>
            </w:r>
            <w:r w:rsidRPr="00E93311">
              <w:rPr>
                <w:rFonts w:ascii="Bookman Old Style" w:hAnsi="Bookman Old Style"/>
                <w:sz w:val="20"/>
                <w:szCs w:val="20"/>
              </w:rPr>
              <w:t>8</w:t>
            </w:r>
            <w:r w:rsidR="008372C9" w:rsidRPr="00E93311">
              <w:rPr>
                <w:rFonts w:ascii="Bookman Old Style" w:hAnsi="Bookman Old Style"/>
                <w:sz w:val="20"/>
                <w:szCs w:val="20"/>
              </w:rPr>
              <w:t>,0</w:t>
            </w:r>
          </w:p>
        </w:tc>
      </w:tr>
    </w:tbl>
    <w:p w14:paraId="2E47C103" w14:textId="77777777" w:rsidR="008372C9" w:rsidRPr="00E93311" w:rsidRDefault="008372C9" w:rsidP="008372C9">
      <w:pPr>
        <w:jc w:val="both"/>
        <w:rPr>
          <w:rFonts w:ascii="Bookman Old Style" w:hAnsi="Bookman Old Style"/>
          <w:sz w:val="20"/>
          <w:szCs w:val="20"/>
        </w:rPr>
      </w:pPr>
    </w:p>
    <w:p w14:paraId="33E4C661" w14:textId="194C4B59"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lastRenderedPageBreak/>
        <w:t xml:space="preserve">Mieszanka mineralno-asfaltowa powinna być wbudowywana rozkładarką wyposażoną w układ automatycznego sterowania grubości warstwy i utrzymywania niwelety zgodnie z dokumentacją projektową. W miejscach niedostępnych dla sprzętu dopuszcza się wbudowywanie ręczne.  Grubość wykonywanej warstwy powinna być sprawdzana co 25 m, w co najmniej trzech miejscach (w osi i przy brzegach warstwy).  Warstwy wałowane powinny być równomiernie zagęszczone ciężkimi walcami drogowymi. Do warstw z betonu asfaltowego należy stosować walce drogowe stalowe gładkie z możliwością wibracji, oscylacji lub walce ogumione.  </w:t>
      </w:r>
    </w:p>
    <w:p w14:paraId="631502DA" w14:textId="78A70310" w:rsidR="008372C9" w:rsidRPr="00BE1A64"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t xml:space="preserve">5.9.  Utrzymanie </w:t>
      </w:r>
      <w:r w:rsidR="007D1770" w:rsidRPr="00E93311">
        <w:rPr>
          <w:rFonts w:ascii="Bookman Old Style" w:hAnsi="Bookman Old Style"/>
          <w:b/>
          <w:sz w:val="20"/>
          <w:szCs w:val="20"/>
          <w:u w:val="single"/>
        </w:rPr>
        <w:t xml:space="preserve">warstwy </w:t>
      </w:r>
      <w:r w:rsidRPr="00E93311">
        <w:rPr>
          <w:rFonts w:ascii="Bookman Old Style" w:hAnsi="Bookman Old Style"/>
          <w:b/>
          <w:sz w:val="20"/>
          <w:szCs w:val="20"/>
          <w:u w:val="single"/>
        </w:rPr>
        <w:t>wyrówna</w:t>
      </w:r>
      <w:r w:rsidR="007D1770" w:rsidRPr="00E93311">
        <w:rPr>
          <w:rFonts w:ascii="Bookman Old Style" w:hAnsi="Bookman Old Style"/>
          <w:b/>
          <w:sz w:val="20"/>
          <w:szCs w:val="20"/>
          <w:u w:val="single"/>
        </w:rPr>
        <w:t>wcze</w:t>
      </w:r>
      <w:r w:rsidRPr="00E93311">
        <w:rPr>
          <w:rFonts w:ascii="Bookman Old Style" w:hAnsi="Bookman Old Style"/>
          <w:b/>
          <w:sz w:val="20"/>
          <w:szCs w:val="20"/>
          <w:u w:val="single"/>
        </w:rPr>
        <w:t>j</w:t>
      </w:r>
      <w:r w:rsidR="007D1770" w:rsidRPr="00E93311">
        <w:rPr>
          <w:rFonts w:ascii="Bookman Old Style" w:hAnsi="Bookman Old Style"/>
          <w:b/>
          <w:sz w:val="20"/>
          <w:szCs w:val="20"/>
          <w:u w:val="single"/>
        </w:rPr>
        <w:t>, wiążącej</w:t>
      </w:r>
      <w:r w:rsidRPr="00E93311">
        <w:rPr>
          <w:rFonts w:ascii="Bookman Old Style" w:hAnsi="Bookman Old Style"/>
          <w:b/>
          <w:sz w:val="20"/>
          <w:szCs w:val="20"/>
          <w:u w:val="single"/>
        </w:rPr>
        <w:t xml:space="preserve"> i wzm</w:t>
      </w:r>
      <w:r w:rsidR="007D1770" w:rsidRPr="00E93311">
        <w:rPr>
          <w:rFonts w:ascii="Bookman Old Style" w:hAnsi="Bookman Old Style"/>
          <w:b/>
          <w:sz w:val="20"/>
          <w:szCs w:val="20"/>
          <w:u w:val="single"/>
        </w:rPr>
        <w:t>acniając</w:t>
      </w:r>
      <w:r w:rsidRPr="00E93311">
        <w:rPr>
          <w:rFonts w:ascii="Bookman Old Style" w:hAnsi="Bookman Old Style"/>
          <w:b/>
          <w:sz w:val="20"/>
          <w:szCs w:val="20"/>
          <w:u w:val="single"/>
        </w:rPr>
        <w:t xml:space="preserve">ej </w:t>
      </w:r>
    </w:p>
    <w:p w14:paraId="08B5894A" w14:textId="7D83BB3C"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Wykonawca jest odpowiedzialny za utrzymanie </w:t>
      </w:r>
      <w:r w:rsidR="007D1770" w:rsidRPr="00E93311">
        <w:rPr>
          <w:rFonts w:ascii="Bookman Old Style" w:hAnsi="Bookman Old Style"/>
          <w:sz w:val="20"/>
          <w:szCs w:val="20"/>
        </w:rPr>
        <w:t xml:space="preserve">wykonanej warstwy </w:t>
      </w:r>
      <w:r w:rsidRPr="00E93311">
        <w:rPr>
          <w:rFonts w:ascii="Bookman Old Style" w:hAnsi="Bookman Old Style"/>
          <w:sz w:val="20"/>
          <w:szCs w:val="20"/>
        </w:rPr>
        <w:t xml:space="preserve">we właściwym stanie, aż do czasu ułożenia na niej następnych warstw nawierzchni. Wszelkie uszkodzenia </w:t>
      </w:r>
      <w:r w:rsidR="007D1770" w:rsidRPr="00E93311">
        <w:rPr>
          <w:rFonts w:ascii="Bookman Old Style" w:hAnsi="Bookman Old Style"/>
          <w:sz w:val="20"/>
          <w:szCs w:val="20"/>
        </w:rPr>
        <w:t xml:space="preserve">warstwy </w:t>
      </w:r>
      <w:r w:rsidRPr="00E93311">
        <w:rPr>
          <w:rFonts w:ascii="Bookman Old Style" w:hAnsi="Bookman Old Style"/>
          <w:sz w:val="20"/>
          <w:szCs w:val="20"/>
        </w:rPr>
        <w:t xml:space="preserve">Wykonawca naprawi na koszt własny. </w:t>
      </w:r>
    </w:p>
    <w:p w14:paraId="37609401" w14:textId="77777777" w:rsidR="008372C9" w:rsidRPr="00E93311"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t xml:space="preserve">5.10.  Połączenia technologiczne  </w:t>
      </w:r>
    </w:p>
    <w:p w14:paraId="0F1AC614" w14:textId="77777777" w:rsidR="008372C9" w:rsidRPr="00E93311" w:rsidRDefault="008372C9" w:rsidP="008372C9">
      <w:pPr>
        <w:jc w:val="both"/>
        <w:rPr>
          <w:rFonts w:ascii="Bookman Old Style" w:hAnsi="Bookman Old Style"/>
          <w:b/>
          <w:sz w:val="20"/>
          <w:szCs w:val="20"/>
        </w:rPr>
      </w:pPr>
      <w:r w:rsidRPr="00E93311">
        <w:rPr>
          <w:rFonts w:ascii="Bookman Old Style" w:hAnsi="Bookman Old Style"/>
          <w:b/>
          <w:sz w:val="20"/>
          <w:szCs w:val="20"/>
        </w:rPr>
        <w:t xml:space="preserve"> </w:t>
      </w:r>
    </w:p>
    <w:p w14:paraId="112DAD55"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rPr>
        <w:t>5.10.1. Uwagi ogólne</w:t>
      </w:r>
      <w:r w:rsidRPr="00E93311">
        <w:rPr>
          <w:rFonts w:ascii="Bookman Old Style" w:hAnsi="Bookman Old Style"/>
          <w:sz w:val="20"/>
          <w:szCs w:val="20"/>
        </w:rPr>
        <w:t xml:space="preserve"> </w:t>
      </w:r>
    </w:p>
    <w:p w14:paraId="044B85B0" w14:textId="07A291AE"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Połączenia technologiczne powinny być jednorodne i szczelne. Złącza podłużne nie można umiejscawiać w śladzie kół. Należy unikać umiejscawiania złączy w obszarze poziomego oznakowania jezdni. Złącza poprzeczne między działkami roboczymi układanych pasów kolejnych warstw technologicznych należy przesunąć względem siebie o co najmniej 2m w kierunku podłużnym do osi jezdni </w:t>
      </w:r>
    </w:p>
    <w:p w14:paraId="60547160"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rPr>
        <w:t>5.10.2. Złącza</w:t>
      </w:r>
      <w:r w:rsidRPr="00E93311">
        <w:rPr>
          <w:rFonts w:ascii="Bookman Old Style" w:hAnsi="Bookman Old Style"/>
          <w:sz w:val="20"/>
          <w:szCs w:val="20"/>
        </w:rPr>
        <w:t xml:space="preserve"> </w:t>
      </w:r>
    </w:p>
    <w:p w14:paraId="228E51CF" w14:textId="77777777" w:rsidR="008372C9" w:rsidRPr="00E93311" w:rsidRDefault="008372C9" w:rsidP="008372C9">
      <w:pPr>
        <w:jc w:val="both"/>
        <w:rPr>
          <w:rFonts w:ascii="Bookman Old Style" w:hAnsi="Bookman Old Style"/>
          <w:b/>
          <w:sz w:val="20"/>
          <w:szCs w:val="20"/>
        </w:rPr>
      </w:pPr>
      <w:r w:rsidRPr="00E93311">
        <w:rPr>
          <w:rFonts w:ascii="Bookman Old Style" w:hAnsi="Bookman Old Style"/>
          <w:b/>
          <w:sz w:val="20"/>
          <w:szCs w:val="20"/>
        </w:rPr>
        <w:t xml:space="preserve">5.10.2.1. Technologia rozkładania „gorąco przy gorącym” </w:t>
      </w:r>
    </w:p>
    <w:p w14:paraId="1C3634C0" w14:textId="6C9415A2"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Do metody tej są używane rozkładarki pracujące obok siebie. Wydajność wstępnego zagęszczania stołami rozkładarek muszą być do siebie dopasowanych. Przyjęta technologia robót ma zapewnić prawidłowe i szczelne połączenie układanych pasów warstwy technologicznej.  </w:t>
      </w:r>
    </w:p>
    <w:p w14:paraId="66927A12"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rPr>
        <w:t>5.10.2.2. Technologia rozkładania „gorąco przy zimnym”</w:t>
      </w:r>
      <w:r w:rsidRPr="00E93311">
        <w:rPr>
          <w:rFonts w:ascii="Bookman Old Style" w:hAnsi="Bookman Old Style"/>
          <w:sz w:val="20"/>
          <w:szCs w:val="20"/>
        </w:rPr>
        <w:t xml:space="preserve"> </w:t>
      </w:r>
    </w:p>
    <w:p w14:paraId="75BED151" w14:textId="3C2349C8"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Wcześniej wykonany pas warstw technologicznej powinien mieć wyprofilowaną krawędź, równomiernie zagęszczoną, bez pęknięć. Krawędź ta nie </w:t>
      </w:r>
      <w:r w:rsidR="000E2E6A" w:rsidRPr="00E93311">
        <w:rPr>
          <w:rFonts w:ascii="Bookman Old Style" w:hAnsi="Bookman Old Style"/>
          <w:sz w:val="20"/>
          <w:szCs w:val="20"/>
        </w:rPr>
        <w:t xml:space="preserve">powinna </w:t>
      </w:r>
      <w:r w:rsidRPr="00E93311">
        <w:rPr>
          <w:rFonts w:ascii="Bookman Old Style" w:hAnsi="Bookman Old Style"/>
          <w:sz w:val="20"/>
          <w:szCs w:val="20"/>
        </w:rPr>
        <w:t xml:space="preserve">być pionowa, lecz powinna być skośna.  Na krawędzi pasa warstw wiążącej i ścieralnej należy nanieść lepiszcze lub inny materiał do złączy. </w:t>
      </w:r>
    </w:p>
    <w:p w14:paraId="3470FBCD"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rPr>
        <w:t>5.10.2.3. Zakończenie działki roboczej</w:t>
      </w:r>
      <w:r w:rsidRPr="00E93311">
        <w:rPr>
          <w:rFonts w:ascii="Bookman Old Style" w:hAnsi="Bookman Old Style"/>
          <w:sz w:val="20"/>
          <w:szCs w:val="20"/>
        </w:rPr>
        <w:t xml:space="preserve"> </w:t>
      </w:r>
    </w:p>
    <w:p w14:paraId="4B7AA844" w14:textId="0D62B81E"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Zakończenie działki roboczej dotyczy wystąpienia przerw w układaniu pasa warstwy technologicznej na czas, po którym temperatura mieszanki obniży się poza dopuszczalną granicę. W takim wypadku wykonywanie warstwy technologicznej z mieszanek wałowych należy poprzedzić u</w:t>
      </w:r>
      <w:r w:rsidR="000E2E6A" w:rsidRPr="00E93311">
        <w:rPr>
          <w:rFonts w:ascii="Bookman Old Style" w:hAnsi="Bookman Old Style"/>
          <w:sz w:val="20"/>
          <w:szCs w:val="20"/>
        </w:rPr>
        <w:t>formowaniem</w:t>
      </w:r>
      <w:r w:rsidRPr="00E93311">
        <w:rPr>
          <w:rFonts w:ascii="Bookman Old Style" w:hAnsi="Bookman Old Style"/>
          <w:sz w:val="20"/>
          <w:szCs w:val="20"/>
        </w:rPr>
        <w:t xml:space="preserve"> </w:t>
      </w:r>
      <w:r w:rsidR="000E2E6A" w:rsidRPr="00E93311">
        <w:rPr>
          <w:rFonts w:ascii="Bookman Old Style" w:hAnsi="Bookman Old Style"/>
          <w:sz w:val="20"/>
          <w:szCs w:val="20"/>
        </w:rPr>
        <w:t xml:space="preserve">zakończenia </w:t>
      </w:r>
      <w:r w:rsidRPr="00E93311">
        <w:rPr>
          <w:rFonts w:ascii="Bookman Old Style" w:hAnsi="Bookman Old Style"/>
          <w:sz w:val="20"/>
          <w:szCs w:val="20"/>
        </w:rPr>
        <w:t xml:space="preserve">ułożonego wcześniej pasa. Na tak powstałą krawędź należy nanieść lepiszcze lub inny materiał do złącz. </w:t>
      </w:r>
    </w:p>
    <w:p w14:paraId="3B9618C3"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rPr>
        <w:t>5.10.2.4. Spoiny</w:t>
      </w:r>
      <w:r w:rsidRPr="00E93311">
        <w:rPr>
          <w:rFonts w:ascii="Bookman Old Style" w:hAnsi="Bookman Old Style"/>
          <w:sz w:val="20"/>
          <w:szCs w:val="20"/>
        </w:rPr>
        <w:t xml:space="preserve"> </w:t>
      </w:r>
    </w:p>
    <w:p w14:paraId="0840C570" w14:textId="3EBFFD4D"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Spoiny wykonywane są w przypadku wszelkich połączeń technologicznych warstw wiążącej i ścieralnej z urządzeniami nawierzchni lub ją ograniczającymi. Spoiny wykonuje się </w:t>
      </w:r>
      <w:r w:rsidR="000E2E6A" w:rsidRPr="00E93311">
        <w:rPr>
          <w:rFonts w:ascii="Bookman Old Style" w:hAnsi="Bookman Old Style"/>
          <w:sz w:val="20"/>
          <w:szCs w:val="20"/>
        </w:rPr>
        <w:t xml:space="preserve">lepiszcza bądź ewentualnie </w:t>
      </w:r>
      <w:r w:rsidRPr="00E93311">
        <w:rPr>
          <w:rFonts w:ascii="Bookman Old Style" w:hAnsi="Bookman Old Style"/>
          <w:sz w:val="20"/>
          <w:szCs w:val="20"/>
        </w:rPr>
        <w:t xml:space="preserve">z materiałów termoplastycznych (taśmy, pasty itp.). Grubość materiału termoplastycznego do spoiny powinna wynosić: </w:t>
      </w:r>
    </w:p>
    <w:p w14:paraId="37E30FF0"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nie mniej niż 10 mm przy grubości warstwy technologicznej do 2,5cm </w:t>
      </w:r>
    </w:p>
    <w:p w14:paraId="1CE73126"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nie mniej niż 15mm przy grubości warstwy technologicznej większej niż 2,5cm </w:t>
      </w:r>
    </w:p>
    <w:p w14:paraId="6C5532CD"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t>
      </w:r>
    </w:p>
    <w:p w14:paraId="1B8AE4ED" w14:textId="77777777" w:rsidR="008372C9" w:rsidRPr="00E93311" w:rsidRDefault="008372C9" w:rsidP="008372C9">
      <w:pPr>
        <w:jc w:val="both"/>
        <w:rPr>
          <w:rFonts w:ascii="Bookman Old Style" w:hAnsi="Bookman Old Style"/>
          <w:b/>
          <w:sz w:val="20"/>
          <w:szCs w:val="20"/>
        </w:rPr>
      </w:pPr>
      <w:r w:rsidRPr="00E93311">
        <w:rPr>
          <w:rFonts w:ascii="Bookman Old Style" w:hAnsi="Bookman Old Style"/>
          <w:b/>
          <w:sz w:val="20"/>
          <w:szCs w:val="20"/>
        </w:rPr>
        <w:t xml:space="preserve">6.  KONTROLA JAKOŚCI ROBÓT </w:t>
      </w:r>
    </w:p>
    <w:p w14:paraId="3A7D14B7" w14:textId="77777777" w:rsidR="008372C9" w:rsidRPr="00E93311" w:rsidRDefault="008372C9" w:rsidP="008372C9">
      <w:pPr>
        <w:jc w:val="both"/>
        <w:rPr>
          <w:rFonts w:ascii="Bookman Old Style" w:hAnsi="Bookman Old Style"/>
          <w:b/>
          <w:sz w:val="20"/>
          <w:szCs w:val="20"/>
        </w:rPr>
      </w:pPr>
      <w:r w:rsidRPr="00E93311">
        <w:rPr>
          <w:rFonts w:ascii="Bookman Old Style" w:hAnsi="Bookman Old Style"/>
          <w:b/>
          <w:sz w:val="20"/>
          <w:szCs w:val="20"/>
        </w:rPr>
        <w:t xml:space="preserve"> </w:t>
      </w:r>
    </w:p>
    <w:p w14:paraId="6B90884B"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u w:val="single"/>
        </w:rPr>
        <w:t>6.1. Badania przed przystąpieniem do robót</w:t>
      </w:r>
      <w:r w:rsidRPr="00E93311">
        <w:rPr>
          <w:rFonts w:ascii="Bookman Old Style" w:hAnsi="Bookman Old Style"/>
          <w:sz w:val="20"/>
          <w:szCs w:val="20"/>
        </w:rPr>
        <w:t xml:space="preserve"> </w:t>
      </w:r>
    </w:p>
    <w:p w14:paraId="22C9A0F4"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Ogólne zasady kontroli jakości robót podano w D-00.00.00 "Wymagania ogólne" pkt 5.  </w:t>
      </w:r>
    </w:p>
    <w:p w14:paraId="2C308649"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u w:val="single"/>
        </w:rPr>
        <w:t>6.2. Badania przed przystąpieniem do robót</w:t>
      </w:r>
      <w:r w:rsidRPr="00E93311">
        <w:rPr>
          <w:rFonts w:ascii="Bookman Old Style" w:hAnsi="Bookman Old Style"/>
          <w:sz w:val="20"/>
          <w:szCs w:val="20"/>
        </w:rPr>
        <w:t xml:space="preserve">  </w:t>
      </w:r>
    </w:p>
    <w:p w14:paraId="5C9C6999" w14:textId="64D6784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Przed przystąpieniem do robót Wykonawca powinien: 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 ew. wykonać własne badania właściwości materiałów przeznaczonych do wykonania robót.  Wszystkie dokumenty oraz wyniki badań Wykonawca </w:t>
      </w:r>
      <w:r w:rsidR="000E2E6A" w:rsidRPr="00E93311">
        <w:rPr>
          <w:rFonts w:ascii="Bookman Old Style" w:hAnsi="Bookman Old Style"/>
          <w:sz w:val="20"/>
          <w:szCs w:val="20"/>
        </w:rPr>
        <w:t>gromadzi w laboratorium</w:t>
      </w:r>
      <w:r w:rsidRPr="00E93311">
        <w:rPr>
          <w:rFonts w:ascii="Bookman Old Style" w:hAnsi="Bookman Old Style"/>
          <w:sz w:val="20"/>
          <w:szCs w:val="20"/>
        </w:rPr>
        <w:t xml:space="preserve">. </w:t>
      </w:r>
    </w:p>
    <w:p w14:paraId="778BEC91" w14:textId="77777777" w:rsidR="008372C9" w:rsidRPr="00E93311"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t xml:space="preserve">6.3. Badania w czasie robót </w:t>
      </w:r>
    </w:p>
    <w:p w14:paraId="4DFF7CA6" w14:textId="77777777" w:rsidR="008372C9" w:rsidRPr="00E93311" w:rsidRDefault="008372C9" w:rsidP="008372C9">
      <w:pPr>
        <w:jc w:val="both"/>
        <w:rPr>
          <w:rFonts w:ascii="Bookman Old Style" w:hAnsi="Bookman Old Style"/>
          <w:b/>
          <w:sz w:val="20"/>
          <w:szCs w:val="20"/>
        </w:rPr>
      </w:pPr>
      <w:r w:rsidRPr="00E93311">
        <w:rPr>
          <w:rFonts w:ascii="Bookman Old Style" w:hAnsi="Bookman Old Style"/>
          <w:b/>
          <w:sz w:val="20"/>
          <w:szCs w:val="20"/>
        </w:rPr>
        <w:t xml:space="preserve">6.3.1. Uwagi ogólne  </w:t>
      </w:r>
    </w:p>
    <w:p w14:paraId="5D5DBD73"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Badania dzielą się na: </w:t>
      </w:r>
    </w:p>
    <w:p w14:paraId="7039DA1D"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badania wykonawcy (w ramach własnego nadzoru), </w:t>
      </w:r>
    </w:p>
    <w:p w14:paraId="7671759B" w14:textId="7C3D223E" w:rsidR="008372C9" w:rsidRPr="00E93311" w:rsidRDefault="008372C9" w:rsidP="008372C9">
      <w:pPr>
        <w:jc w:val="both"/>
        <w:rPr>
          <w:rFonts w:ascii="Bookman Old Style" w:hAnsi="Bookman Old Style"/>
          <w:color w:val="FF0000"/>
          <w:sz w:val="20"/>
          <w:szCs w:val="20"/>
        </w:rPr>
      </w:pPr>
      <w:r w:rsidRPr="00E93311">
        <w:rPr>
          <w:rFonts w:ascii="Bookman Old Style" w:hAnsi="Bookman Old Style"/>
          <w:sz w:val="20"/>
          <w:szCs w:val="20"/>
        </w:rPr>
        <w:t xml:space="preserve">– badania kontrolne </w:t>
      </w:r>
      <w:r w:rsidR="00C53C50" w:rsidRPr="00E93311">
        <w:rPr>
          <w:rFonts w:ascii="Bookman Old Style" w:hAnsi="Bookman Old Style"/>
          <w:sz w:val="20"/>
          <w:szCs w:val="20"/>
        </w:rPr>
        <w:t xml:space="preserve">(ewentualne badania wykonywane na zlecenie </w:t>
      </w:r>
      <w:r w:rsidRPr="00E93311">
        <w:rPr>
          <w:rFonts w:ascii="Bookman Old Style" w:hAnsi="Bookman Old Style"/>
          <w:sz w:val="20"/>
          <w:szCs w:val="20"/>
        </w:rPr>
        <w:t xml:space="preserve">Inżyniera). </w:t>
      </w:r>
    </w:p>
    <w:p w14:paraId="79B9AAE0"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rPr>
        <w:t>6.3.2. Badania Wykonawcy</w:t>
      </w:r>
      <w:r w:rsidRPr="00E93311">
        <w:rPr>
          <w:rFonts w:ascii="Bookman Old Style" w:hAnsi="Bookman Old Style"/>
          <w:sz w:val="20"/>
          <w:szCs w:val="20"/>
        </w:rPr>
        <w:t xml:space="preserve"> </w:t>
      </w:r>
    </w:p>
    <w:p w14:paraId="5CC889F2" w14:textId="2BEFA1BA" w:rsidR="008372C9" w:rsidRPr="00BE1A64"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Badania Wykonawcy są wykonywane przez Wykonawcę lub jego zleceniobiorców celem sprawdzenia czy jakość materiałów budowlanych (mieszanek mineralno-asfaltowych i ich </w:t>
      </w:r>
      <w:r w:rsidRPr="00E93311">
        <w:rPr>
          <w:rFonts w:ascii="Bookman Old Style" w:hAnsi="Bookman Old Style"/>
          <w:sz w:val="20"/>
          <w:szCs w:val="20"/>
        </w:rPr>
        <w:lastRenderedPageBreak/>
        <w:t xml:space="preserve">składników, lepiszczy i materiałów do uszczelnień itp.) oraz gotowej warstwy (wbudowane warstwy asfaltowe, połączenia itp.) spełniają wymagania określone w kontrakcie.  Wykonawca powinien wykonywać te badania podczas realizacji kontraktu, z niezbędną starannością i w wymaganym zakresie. Wyniki należy zapisywać w protokołach. W razie stwierdzenia uchybień w stosunku do wymagań kontraktu, ich przyczyny należy niezwłocznie usunąć.  Wyniki badań Wykonawcy należy przekazywać Inżynierowi na jego żądanie. Wyniki tych badań są podstawą odbioru. Częstotliwość oraz zakres badań i pomiarów Wykonawcy podczas wytwarzania mieszanki  mineralno-asfaltowej oraz w ramach własnego nadzoru podano w Tablicy nr 13 i 14. </w:t>
      </w:r>
    </w:p>
    <w:p w14:paraId="1460F9E9" w14:textId="01196909"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Tablica 13 Częstotliwość oraz zakres badań i pomiarów Wykonawcy podczas wytwarzania mieszanki mineralno-asfaltowej.</w:t>
      </w:r>
    </w:p>
    <w:tbl>
      <w:tblPr>
        <w:tblStyle w:val="Tabela-Siatka"/>
        <w:tblW w:w="0" w:type="auto"/>
        <w:tblLook w:val="04A0" w:firstRow="1" w:lastRow="0" w:firstColumn="1" w:lastColumn="0" w:noHBand="0" w:noVBand="1"/>
      </w:tblPr>
      <w:tblGrid>
        <w:gridCol w:w="532"/>
        <w:gridCol w:w="3858"/>
        <w:gridCol w:w="4672"/>
      </w:tblGrid>
      <w:tr w:rsidR="008372C9" w:rsidRPr="00E93311" w14:paraId="0F6D0A5D" w14:textId="77777777" w:rsidTr="0065652E">
        <w:tc>
          <w:tcPr>
            <w:tcW w:w="532" w:type="dxa"/>
          </w:tcPr>
          <w:p w14:paraId="67600FD2"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Lp</w:t>
            </w:r>
          </w:p>
        </w:tc>
        <w:tc>
          <w:tcPr>
            <w:tcW w:w="3858" w:type="dxa"/>
          </w:tcPr>
          <w:p w14:paraId="6B4BE39F"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Wyszczególnienie badań</w:t>
            </w:r>
          </w:p>
        </w:tc>
        <w:tc>
          <w:tcPr>
            <w:tcW w:w="4672" w:type="dxa"/>
          </w:tcPr>
          <w:p w14:paraId="59684006"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Częstotliwość badań</w:t>
            </w:r>
          </w:p>
        </w:tc>
      </w:tr>
      <w:tr w:rsidR="008372C9" w:rsidRPr="00E93311" w14:paraId="7A1D56B5" w14:textId="77777777" w:rsidTr="0065652E">
        <w:tc>
          <w:tcPr>
            <w:tcW w:w="9062" w:type="dxa"/>
            <w:gridSpan w:val="3"/>
          </w:tcPr>
          <w:p w14:paraId="65333FA4" w14:textId="77777777" w:rsidR="008372C9" w:rsidRPr="00E93311" w:rsidRDefault="008372C9" w:rsidP="00E37152">
            <w:pPr>
              <w:jc w:val="center"/>
              <w:rPr>
                <w:rFonts w:ascii="Bookman Old Style" w:hAnsi="Bookman Old Style"/>
                <w:sz w:val="20"/>
                <w:szCs w:val="20"/>
              </w:rPr>
            </w:pPr>
            <w:r w:rsidRPr="00E93311">
              <w:rPr>
                <w:rFonts w:ascii="Bookman Old Style" w:hAnsi="Bookman Old Style"/>
                <w:sz w:val="20"/>
                <w:szCs w:val="20"/>
              </w:rPr>
              <w:t>Materiały wsadowe mieszanki mineralno-asfaltowej</w:t>
            </w:r>
          </w:p>
        </w:tc>
      </w:tr>
      <w:tr w:rsidR="008372C9" w:rsidRPr="00E93311" w14:paraId="65AE99F2" w14:textId="77777777" w:rsidTr="0065652E">
        <w:tc>
          <w:tcPr>
            <w:tcW w:w="532" w:type="dxa"/>
          </w:tcPr>
          <w:p w14:paraId="52945FAE"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1</w:t>
            </w:r>
          </w:p>
        </w:tc>
        <w:tc>
          <w:tcPr>
            <w:tcW w:w="3858" w:type="dxa"/>
          </w:tcPr>
          <w:p w14:paraId="21276EDA" w14:textId="46DF3125"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Właściwości asfaltu (penetracja lub temperatura mięknienia) </w:t>
            </w:r>
          </w:p>
        </w:tc>
        <w:tc>
          <w:tcPr>
            <w:tcW w:w="4672" w:type="dxa"/>
          </w:tcPr>
          <w:p w14:paraId="00D47678" w14:textId="7B6D3F1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 </w:t>
            </w:r>
            <w:r w:rsidR="000E2E6A" w:rsidRPr="00E93311">
              <w:rPr>
                <w:rFonts w:ascii="Bookman Old Style" w:hAnsi="Bookman Old Style"/>
                <w:sz w:val="20"/>
                <w:szCs w:val="20"/>
              </w:rPr>
              <w:t>na etapie projektowania recepty</w:t>
            </w:r>
          </w:p>
          <w:p w14:paraId="71D181D4" w14:textId="291A5B2E"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 przy każdej zmianie źródła dostawy </w:t>
            </w:r>
          </w:p>
          <w:p w14:paraId="0D6E909D" w14:textId="77777777" w:rsidR="008372C9" w:rsidRPr="00E93311" w:rsidRDefault="008372C9" w:rsidP="00E37152">
            <w:pPr>
              <w:jc w:val="both"/>
              <w:rPr>
                <w:rFonts w:ascii="Bookman Old Style" w:hAnsi="Bookman Old Style"/>
                <w:sz w:val="20"/>
                <w:szCs w:val="20"/>
              </w:rPr>
            </w:pPr>
          </w:p>
        </w:tc>
      </w:tr>
      <w:tr w:rsidR="008372C9" w:rsidRPr="00E93311" w14:paraId="5276EF0F" w14:textId="77777777" w:rsidTr="0065652E">
        <w:tc>
          <w:tcPr>
            <w:tcW w:w="532" w:type="dxa"/>
          </w:tcPr>
          <w:p w14:paraId="7654BA9E"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2</w:t>
            </w:r>
          </w:p>
        </w:tc>
        <w:tc>
          <w:tcPr>
            <w:tcW w:w="3858" w:type="dxa"/>
          </w:tcPr>
          <w:p w14:paraId="2B883A35" w14:textId="77777777" w:rsidR="008372C9" w:rsidRPr="00E93311" w:rsidRDefault="008372C9" w:rsidP="0065652E">
            <w:pPr>
              <w:rPr>
                <w:rFonts w:ascii="Bookman Old Style" w:hAnsi="Bookman Old Style"/>
                <w:sz w:val="20"/>
                <w:szCs w:val="20"/>
              </w:rPr>
            </w:pPr>
            <w:r w:rsidRPr="00E93311">
              <w:rPr>
                <w:rFonts w:ascii="Bookman Old Style" w:hAnsi="Bookman Old Style"/>
                <w:sz w:val="20"/>
                <w:szCs w:val="20"/>
              </w:rPr>
              <w:t xml:space="preserve">Właściwości wypełniacza (uziarnienie, gęstość i wilgotność) </w:t>
            </w:r>
          </w:p>
        </w:tc>
        <w:tc>
          <w:tcPr>
            <w:tcW w:w="4672" w:type="dxa"/>
          </w:tcPr>
          <w:p w14:paraId="483F3ADF" w14:textId="77777777" w:rsidR="000E2E6A" w:rsidRPr="00E93311" w:rsidRDefault="000E2E6A" w:rsidP="000E2E6A">
            <w:pPr>
              <w:jc w:val="both"/>
              <w:rPr>
                <w:rFonts w:ascii="Bookman Old Style" w:hAnsi="Bookman Old Style"/>
                <w:sz w:val="20"/>
                <w:szCs w:val="20"/>
              </w:rPr>
            </w:pPr>
            <w:r w:rsidRPr="00E93311">
              <w:rPr>
                <w:rFonts w:ascii="Bookman Old Style" w:hAnsi="Bookman Old Style"/>
                <w:sz w:val="20"/>
                <w:szCs w:val="20"/>
              </w:rPr>
              <w:t>- na etapie projektowania recepty</w:t>
            </w:r>
          </w:p>
          <w:p w14:paraId="0CDE4689" w14:textId="7C0412B0"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 przy każdej zmianie źródła dostawy </w:t>
            </w:r>
          </w:p>
          <w:p w14:paraId="4644A4E6" w14:textId="77777777" w:rsidR="008372C9" w:rsidRPr="00E93311" w:rsidRDefault="008372C9" w:rsidP="00E37152">
            <w:pPr>
              <w:jc w:val="both"/>
              <w:rPr>
                <w:rFonts w:ascii="Bookman Old Style" w:hAnsi="Bookman Old Style"/>
                <w:sz w:val="20"/>
                <w:szCs w:val="20"/>
              </w:rPr>
            </w:pPr>
          </w:p>
        </w:tc>
      </w:tr>
      <w:tr w:rsidR="008372C9" w:rsidRPr="00E93311" w14:paraId="11123671" w14:textId="77777777" w:rsidTr="0065652E">
        <w:tc>
          <w:tcPr>
            <w:tcW w:w="532" w:type="dxa"/>
          </w:tcPr>
          <w:p w14:paraId="37BDF4AE"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3</w:t>
            </w:r>
          </w:p>
        </w:tc>
        <w:tc>
          <w:tcPr>
            <w:tcW w:w="3858" w:type="dxa"/>
          </w:tcPr>
          <w:p w14:paraId="0D609613" w14:textId="205E2A58"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Właściwości kruszywa (uziarnienie,  kształt i wskaźnik przekruszenia)</w:t>
            </w:r>
          </w:p>
        </w:tc>
        <w:tc>
          <w:tcPr>
            <w:tcW w:w="4672" w:type="dxa"/>
          </w:tcPr>
          <w:p w14:paraId="2B62D500" w14:textId="77777777" w:rsidR="000E2E6A" w:rsidRPr="00E93311" w:rsidRDefault="000E2E6A" w:rsidP="000E2E6A">
            <w:pPr>
              <w:jc w:val="both"/>
              <w:rPr>
                <w:rFonts w:ascii="Bookman Old Style" w:hAnsi="Bookman Old Style"/>
                <w:sz w:val="20"/>
                <w:szCs w:val="20"/>
              </w:rPr>
            </w:pPr>
            <w:r w:rsidRPr="00E93311">
              <w:rPr>
                <w:rFonts w:ascii="Bookman Old Style" w:hAnsi="Bookman Old Style"/>
                <w:sz w:val="20"/>
                <w:szCs w:val="20"/>
              </w:rPr>
              <w:t>- na etapie projektowania recepty</w:t>
            </w:r>
          </w:p>
          <w:p w14:paraId="77DDBFC1" w14:textId="10F46EE8"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 przy każdej zmianie źródła dostawy </w:t>
            </w:r>
          </w:p>
        </w:tc>
      </w:tr>
      <w:tr w:rsidR="008372C9" w:rsidRPr="00E93311" w14:paraId="3D113040" w14:textId="77777777" w:rsidTr="0065652E">
        <w:tc>
          <w:tcPr>
            <w:tcW w:w="532" w:type="dxa"/>
          </w:tcPr>
          <w:p w14:paraId="02BF531D"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4</w:t>
            </w:r>
          </w:p>
        </w:tc>
        <w:tc>
          <w:tcPr>
            <w:tcW w:w="3858" w:type="dxa"/>
          </w:tcPr>
          <w:p w14:paraId="00E42CA5" w14:textId="0C4F7B9F" w:rsidR="008372C9" w:rsidRPr="00E93311" w:rsidRDefault="008372C9" w:rsidP="0065652E">
            <w:pPr>
              <w:rPr>
                <w:rFonts w:ascii="Bookman Old Style" w:hAnsi="Bookman Old Style"/>
                <w:sz w:val="20"/>
                <w:szCs w:val="20"/>
              </w:rPr>
            </w:pPr>
            <w:r w:rsidRPr="00E93311">
              <w:rPr>
                <w:rFonts w:ascii="Bookman Old Style" w:hAnsi="Bookman Old Style"/>
                <w:sz w:val="20"/>
                <w:szCs w:val="20"/>
              </w:rPr>
              <w:t xml:space="preserve">Właściwości dodatków (ocena </w:t>
            </w:r>
            <w:r w:rsidR="00C53C50" w:rsidRPr="00E93311">
              <w:rPr>
                <w:rFonts w:ascii="Bookman Old Style" w:hAnsi="Bookman Old Style"/>
                <w:sz w:val="20"/>
                <w:szCs w:val="20"/>
              </w:rPr>
              <w:t>na podstawie DWU)</w:t>
            </w:r>
          </w:p>
        </w:tc>
        <w:tc>
          <w:tcPr>
            <w:tcW w:w="4672" w:type="dxa"/>
          </w:tcPr>
          <w:p w14:paraId="1478F891" w14:textId="77777777" w:rsidR="000E2E6A" w:rsidRPr="00E93311" w:rsidRDefault="000E2E6A" w:rsidP="000E2E6A">
            <w:pPr>
              <w:jc w:val="both"/>
              <w:rPr>
                <w:rFonts w:ascii="Bookman Old Style" w:hAnsi="Bookman Old Style"/>
                <w:sz w:val="20"/>
                <w:szCs w:val="20"/>
              </w:rPr>
            </w:pPr>
            <w:r w:rsidRPr="00E93311">
              <w:rPr>
                <w:rFonts w:ascii="Bookman Old Style" w:hAnsi="Bookman Old Style"/>
                <w:sz w:val="20"/>
                <w:szCs w:val="20"/>
              </w:rPr>
              <w:t>- na etapie projektowania recepty</w:t>
            </w:r>
          </w:p>
          <w:p w14:paraId="0385BF86" w14:textId="35D19B59"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 - przy każdej zmianie źródła dostawy</w:t>
            </w:r>
          </w:p>
        </w:tc>
      </w:tr>
      <w:tr w:rsidR="008372C9" w:rsidRPr="00E93311" w14:paraId="3AB817D9" w14:textId="77777777" w:rsidTr="0065652E">
        <w:tc>
          <w:tcPr>
            <w:tcW w:w="9062" w:type="dxa"/>
            <w:gridSpan w:val="3"/>
          </w:tcPr>
          <w:p w14:paraId="5774E668" w14:textId="77777777" w:rsidR="008372C9" w:rsidRPr="00E93311" w:rsidRDefault="008372C9" w:rsidP="00E37152">
            <w:pPr>
              <w:jc w:val="center"/>
              <w:rPr>
                <w:rFonts w:ascii="Bookman Old Style" w:hAnsi="Bookman Old Style"/>
                <w:sz w:val="20"/>
                <w:szCs w:val="20"/>
              </w:rPr>
            </w:pPr>
            <w:r w:rsidRPr="00E93311">
              <w:rPr>
                <w:rFonts w:ascii="Bookman Old Style" w:hAnsi="Bookman Old Style"/>
                <w:sz w:val="20"/>
                <w:szCs w:val="20"/>
              </w:rPr>
              <w:t>Mieszanka mineralno-asfaltowa</w:t>
            </w:r>
          </w:p>
        </w:tc>
      </w:tr>
      <w:tr w:rsidR="008372C9" w:rsidRPr="00E93311" w14:paraId="12DBC9A8" w14:textId="77777777" w:rsidTr="0065652E">
        <w:tc>
          <w:tcPr>
            <w:tcW w:w="532" w:type="dxa"/>
          </w:tcPr>
          <w:p w14:paraId="4377A12B"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5</w:t>
            </w:r>
          </w:p>
        </w:tc>
        <w:tc>
          <w:tcPr>
            <w:tcW w:w="3858" w:type="dxa"/>
          </w:tcPr>
          <w:p w14:paraId="5F6ED772" w14:textId="45417A4D"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Zawartość asfaltu i uziarnienie mieszanki mineralno - asfaltowej </w:t>
            </w:r>
          </w:p>
        </w:tc>
        <w:tc>
          <w:tcPr>
            <w:tcW w:w="4672" w:type="dxa"/>
          </w:tcPr>
          <w:p w14:paraId="3A4C0EAD" w14:textId="4F17FF8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Minimalna ilość według </w:t>
            </w:r>
            <w:r w:rsidR="000E2E6A" w:rsidRPr="00E93311">
              <w:rPr>
                <w:rFonts w:ascii="Bookman Old Style" w:hAnsi="Bookman Old Style"/>
                <w:sz w:val="20"/>
                <w:szCs w:val="20"/>
              </w:rPr>
              <w:t>planu ZKP</w:t>
            </w:r>
          </w:p>
        </w:tc>
      </w:tr>
      <w:tr w:rsidR="008372C9" w:rsidRPr="00E93311" w14:paraId="56089AA9" w14:textId="77777777" w:rsidTr="0065652E">
        <w:tc>
          <w:tcPr>
            <w:tcW w:w="532" w:type="dxa"/>
          </w:tcPr>
          <w:p w14:paraId="14D3FE76"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6</w:t>
            </w:r>
          </w:p>
        </w:tc>
        <w:tc>
          <w:tcPr>
            <w:tcW w:w="3858" w:type="dxa"/>
          </w:tcPr>
          <w:p w14:paraId="23D5B2D6"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Zawartość wolnych przestrzeni w próbkach</w:t>
            </w:r>
          </w:p>
        </w:tc>
        <w:tc>
          <w:tcPr>
            <w:tcW w:w="4672" w:type="dxa"/>
          </w:tcPr>
          <w:p w14:paraId="583A7789" w14:textId="71A126A2"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Minimalna ilość według </w:t>
            </w:r>
            <w:r w:rsidR="000E2E6A" w:rsidRPr="00E93311">
              <w:rPr>
                <w:rFonts w:ascii="Bookman Old Style" w:hAnsi="Bookman Old Style"/>
                <w:sz w:val="20"/>
                <w:szCs w:val="20"/>
              </w:rPr>
              <w:t>planu ZKP</w:t>
            </w:r>
          </w:p>
        </w:tc>
      </w:tr>
      <w:tr w:rsidR="008372C9" w:rsidRPr="00E93311" w14:paraId="29890E9D" w14:textId="77777777" w:rsidTr="0065652E">
        <w:tc>
          <w:tcPr>
            <w:tcW w:w="532" w:type="dxa"/>
          </w:tcPr>
          <w:p w14:paraId="232221B5"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7</w:t>
            </w:r>
          </w:p>
        </w:tc>
        <w:tc>
          <w:tcPr>
            <w:tcW w:w="3858" w:type="dxa"/>
          </w:tcPr>
          <w:p w14:paraId="6F73EE33" w14:textId="11831C95"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Temperatura składników mieszanki mineralno</w:t>
            </w:r>
            <w:r w:rsidR="00C53C50" w:rsidRPr="00E93311">
              <w:rPr>
                <w:rFonts w:ascii="Bookman Old Style" w:hAnsi="Bookman Old Style"/>
                <w:sz w:val="20"/>
                <w:szCs w:val="20"/>
              </w:rPr>
              <w:t>-</w:t>
            </w:r>
            <w:r w:rsidRPr="00E93311">
              <w:rPr>
                <w:rFonts w:ascii="Bookman Old Style" w:hAnsi="Bookman Old Style"/>
                <w:sz w:val="20"/>
                <w:szCs w:val="20"/>
              </w:rPr>
              <w:t>asfaltowej</w:t>
            </w:r>
          </w:p>
        </w:tc>
        <w:tc>
          <w:tcPr>
            <w:tcW w:w="4672" w:type="dxa"/>
          </w:tcPr>
          <w:p w14:paraId="4D860560"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dozór ciągły  </w:t>
            </w:r>
          </w:p>
        </w:tc>
      </w:tr>
      <w:tr w:rsidR="008372C9" w:rsidRPr="00E93311" w14:paraId="37A73A87" w14:textId="77777777" w:rsidTr="0065652E">
        <w:tc>
          <w:tcPr>
            <w:tcW w:w="532" w:type="dxa"/>
          </w:tcPr>
          <w:p w14:paraId="0A02759B"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8</w:t>
            </w:r>
          </w:p>
        </w:tc>
        <w:tc>
          <w:tcPr>
            <w:tcW w:w="3858" w:type="dxa"/>
          </w:tcPr>
          <w:p w14:paraId="1B66633F" w14:textId="77777777" w:rsidR="008372C9" w:rsidRPr="00E93311" w:rsidRDefault="008372C9" w:rsidP="00E37152">
            <w:pPr>
              <w:rPr>
                <w:rFonts w:ascii="Bookman Old Style" w:hAnsi="Bookman Old Style"/>
                <w:sz w:val="20"/>
                <w:szCs w:val="20"/>
              </w:rPr>
            </w:pPr>
            <w:r w:rsidRPr="00E93311">
              <w:rPr>
                <w:rFonts w:ascii="Bookman Old Style" w:hAnsi="Bookman Old Style"/>
                <w:sz w:val="20"/>
                <w:szCs w:val="20"/>
              </w:rPr>
              <w:t>Temperatura mieszanki mineralno-asfaltowej w wytwórni</w:t>
            </w:r>
          </w:p>
        </w:tc>
        <w:tc>
          <w:tcPr>
            <w:tcW w:w="4672" w:type="dxa"/>
          </w:tcPr>
          <w:p w14:paraId="41FA3A9C"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każdy pojazd przy załadunku</w:t>
            </w:r>
          </w:p>
        </w:tc>
      </w:tr>
      <w:tr w:rsidR="008372C9" w:rsidRPr="00E93311" w14:paraId="42C89217" w14:textId="77777777" w:rsidTr="0065652E">
        <w:tc>
          <w:tcPr>
            <w:tcW w:w="532" w:type="dxa"/>
          </w:tcPr>
          <w:p w14:paraId="257D2E4D"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9</w:t>
            </w:r>
          </w:p>
        </w:tc>
        <w:tc>
          <w:tcPr>
            <w:tcW w:w="3858" w:type="dxa"/>
          </w:tcPr>
          <w:p w14:paraId="4E6610F8"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Sprawdzenie wizualne jednorodności mieszanki mineralno-asfaltowej</w:t>
            </w:r>
          </w:p>
        </w:tc>
        <w:tc>
          <w:tcPr>
            <w:tcW w:w="4672" w:type="dxa"/>
          </w:tcPr>
          <w:p w14:paraId="3CA5E17F"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każdy pojazd przy załadunku </w:t>
            </w:r>
          </w:p>
        </w:tc>
      </w:tr>
      <w:tr w:rsidR="008372C9" w:rsidRPr="00E93311" w14:paraId="3643FB55" w14:textId="77777777" w:rsidTr="0065652E">
        <w:tc>
          <w:tcPr>
            <w:tcW w:w="532" w:type="dxa"/>
          </w:tcPr>
          <w:p w14:paraId="239944BD"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10</w:t>
            </w:r>
          </w:p>
        </w:tc>
        <w:tc>
          <w:tcPr>
            <w:tcW w:w="3858" w:type="dxa"/>
          </w:tcPr>
          <w:p w14:paraId="49EECBF8" w14:textId="08236995" w:rsidR="008372C9" w:rsidRPr="00E93311" w:rsidRDefault="008372C9" w:rsidP="0065652E">
            <w:pPr>
              <w:rPr>
                <w:rFonts w:ascii="Bookman Old Style" w:hAnsi="Bookman Old Style"/>
                <w:sz w:val="20"/>
                <w:szCs w:val="20"/>
              </w:rPr>
            </w:pPr>
            <w:r w:rsidRPr="00E93311">
              <w:rPr>
                <w:rFonts w:ascii="Bookman Old Style" w:hAnsi="Bookman Old Style"/>
                <w:sz w:val="20"/>
                <w:szCs w:val="20"/>
              </w:rPr>
              <w:t>Ocena wizualna przydatności samochodów</w:t>
            </w:r>
          </w:p>
        </w:tc>
        <w:tc>
          <w:tcPr>
            <w:tcW w:w="4672" w:type="dxa"/>
          </w:tcPr>
          <w:p w14:paraId="6913C39B"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każdy pojazd przed rozpoczęciem pierwszego załadunku</w:t>
            </w:r>
          </w:p>
        </w:tc>
      </w:tr>
      <w:tr w:rsidR="008372C9" w:rsidRPr="00E93311" w14:paraId="60D94A6C" w14:textId="77777777" w:rsidTr="0065652E">
        <w:tc>
          <w:tcPr>
            <w:tcW w:w="532" w:type="dxa"/>
          </w:tcPr>
          <w:p w14:paraId="690DC68A"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11</w:t>
            </w:r>
          </w:p>
        </w:tc>
        <w:tc>
          <w:tcPr>
            <w:tcW w:w="3858" w:type="dxa"/>
          </w:tcPr>
          <w:p w14:paraId="50869418" w14:textId="519627E2" w:rsidR="008372C9" w:rsidRPr="00E93311" w:rsidRDefault="008372C9" w:rsidP="0065652E">
            <w:pPr>
              <w:rPr>
                <w:rFonts w:ascii="Bookman Old Style" w:hAnsi="Bookman Old Style"/>
                <w:sz w:val="20"/>
                <w:szCs w:val="20"/>
              </w:rPr>
            </w:pPr>
            <w:r w:rsidRPr="00E93311">
              <w:rPr>
                <w:rFonts w:ascii="Bookman Old Style" w:hAnsi="Bookman Old Style"/>
                <w:sz w:val="20"/>
                <w:szCs w:val="20"/>
              </w:rPr>
              <w:t>Ocena wizualna czystości samochodów</w:t>
            </w:r>
          </w:p>
        </w:tc>
        <w:tc>
          <w:tcPr>
            <w:tcW w:w="4672" w:type="dxa"/>
          </w:tcPr>
          <w:p w14:paraId="55EC2F24"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każdy pojazd przed rozpoczęciem załadunku</w:t>
            </w:r>
          </w:p>
        </w:tc>
      </w:tr>
    </w:tbl>
    <w:p w14:paraId="0B0902FB" w14:textId="77777777" w:rsidR="008372C9" w:rsidRPr="00E93311" w:rsidRDefault="008372C9" w:rsidP="008372C9">
      <w:pPr>
        <w:jc w:val="both"/>
        <w:rPr>
          <w:rFonts w:ascii="Bookman Old Style" w:hAnsi="Bookman Old Style"/>
          <w:color w:val="FFC000"/>
          <w:sz w:val="20"/>
          <w:szCs w:val="20"/>
        </w:rPr>
      </w:pPr>
    </w:p>
    <w:p w14:paraId="73C40051"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Tablica 14 Częstotliwość oraz zakres badań i pomiarów Wykonawcy prowadzonych w ramach własnego nadzoru</w:t>
      </w:r>
    </w:p>
    <w:tbl>
      <w:tblPr>
        <w:tblStyle w:val="Tabela-Siatka"/>
        <w:tblW w:w="0" w:type="auto"/>
        <w:tblLook w:val="04A0" w:firstRow="1" w:lastRow="0" w:firstColumn="1" w:lastColumn="0" w:noHBand="0" w:noVBand="1"/>
      </w:tblPr>
      <w:tblGrid>
        <w:gridCol w:w="532"/>
        <w:gridCol w:w="3216"/>
        <w:gridCol w:w="5314"/>
      </w:tblGrid>
      <w:tr w:rsidR="008372C9" w:rsidRPr="00E93311" w14:paraId="7296E8BF" w14:textId="77777777" w:rsidTr="00E37152">
        <w:tc>
          <w:tcPr>
            <w:tcW w:w="534" w:type="dxa"/>
          </w:tcPr>
          <w:p w14:paraId="414D18EA"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Lp</w:t>
            </w:r>
          </w:p>
        </w:tc>
        <w:tc>
          <w:tcPr>
            <w:tcW w:w="3260" w:type="dxa"/>
          </w:tcPr>
          <w:p w14:paraId="45C19BA7"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Badana cecha </w:t>
            </w:r>
          </w:p>
        </w:tc>
        <w:tc>
          <w:tcPr>
            <w:tcW w:w="5418" w:type="dxa"/>
          </w:tcPr>
          <w:p w14:paraId="2F7D3CEC"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Minimalna częstotliwość badań i pomiarów</w:t>
            </w:r>
          </w:p>
        </w:tc>
      </w:tr>
      <w:tr w:rsidR="008372C9" w:rsidRPr="00E93311" w14:paraId="2F01309C" w14:textId="77777777" w:rsidTr="00E37152">
        <w:tc>
          <w:tcPr>
            <w:tcW w:w="534" w:type="dxa"/>
          </w:tcPr>
          <w:p w14:paraId="226BDE60"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1</w:t>
            </w:r>
          </w:p>
        </w:tc>
        <w:tc>
          <w:tcPr>
            <w:tcW w:w="3260" w:type="dxa"/>
          </w:tcPr>
          <w:p w14:paraId="1F3ECD70"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Temperatura powietrza </w:t>
            </w:r>
          </w:p>
        </w:tc>
        <w:tc>
          <w:tcPr>
            <w:tcW w:w="5418" w:type="dxa"/>
          </w:tcPr>
          <w:p w14:paraId="475BFCE1" w14:textId="78EE75DA"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Co najmniej 3 razy dziennie, w tym jeden raz przed przystąpieniem do robót </w:t>
            </w:r>
          </w:p>
        </w:tc>
      </w:tr>
      <w:tr w:rsidR="008372C9" w:rsidRPr="00E93311" w14:paraId="6339B066" w14:textId="77777777" w:rsidTr="00E37152">
        <w:tc>
          <w:tcPr>
            <w:tcW w:w="534" w:type="dxa"/>
          </w:tcPr>
          <w:p w14:paraId="5BB2A796"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2</w:t>
            </w:r>
          </w:p>
        </w:tc>
        <w:tc>
          <w:tcPr>
            <w:tcW w:w="3260" w:type="dxa"/>
          </w:tcPr>
          <w:p w14:paraId="6FD41A4E" w14:textId="32BB6F9A"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Temperatura mieszanki mineralno</w:t>
            </w:r>
            <w:r w:rsidR="00C53C50" w:rsidRPr="00E93311">
              <w:rPr>
                <w:rFonts w:ascii="Bookman Old Style" w:hAnsi="Bookman Old Style"/>
                <w:sz w:val="20"/>
                <w:szCs w:val="20"/>
              </w:rPr>
              <w:t>-</w:t>
            </w:r>
            <w:r w:rsidRPr="00E93311">
              <w:rPr>
                <w:rFonts w:ascii="Bookman Old Style" w:hAnsi="Bookman Old Style"/>
                <w:sz w:val="20"/>
                <w:szCs w:val="20"/>
              </w:rPr>
              <w:t xml:space="preserve">asfaltowej podczas wykonywania nawierzchni </w:t>
            </w:r>
          </w:p>
        </w:tc>
        <w:tc>
          <w:tcPr>
            <w:tcW w:w="5418" w:type="dxa"/>
          </w:tcPr>
          <w:p w14:paraId="370202FF"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Każdy rozładunek mieszanki z samochodu do zasobnika rozkładarki</w:t>
            </w:r>
          </w:p>
        </w:tc>
      </w:tr>
      <w:tr w:rsidR="008372C9" w:rsidRPr="00E93311" w14:paraId="5C94EDE3" w14:textId="77777777" w:rsidTr="00E37152">
        <w:tc>
          <w:tcPr>
            <w:tcW w:w="534" w:type="dxa"/>
          </w:tcPr>
          <w:p w14:paraId="37312900"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3</w:t>
            </w:r>
          </w:p>
        </w:tc>
        <w:tc>
          <w:tcPr>
            <w:tcW w:w="3260" w:type="dxa"/>
          </w:tcPr>
          <w:p w14:paraId="73FEA6B6" w14:textId="77777777" w:rsidR="008372C9" w:rsidRPr="00E93311" w:rsidRDefault="008372C9" w:rsidP="00E37152">
            <w:pPr>
              <w:tabs>
                <w:tab w:val="left" w:pos="1065"/>
              </w:tabs>
              <w:jc w:val="both"/>
              <w:rPr>
                <w:rFonts w:ascii="Bookman Old Style" w:hAnsi="Bookman Old Style"/>
                <w:sz w:val="20"/>
                <w:szCs w:val="20"/>
              </w:rPr>
            </w:pPr>
            <w:r w:rsidRPr="00E93311">
              <w:rPr>
                <w:rFonts w:ascii="Bookman Old Style" w:hAnsi="Bookman Old Style"/>
                <w:sz w:val="20"/>
                <w:szCs w:val="20"/>
              </w:rPr>
              <w:t>Grubość wykonywanej warstwy</w:t>
            </w:r>
          </w:p>
        </w:tc>
        <w:tc>
          <w:tcPr>
            <w:tcW w:w="5418" w:type="dxa"/>
          </w:tcPr>
          <w:p w14:paraId="0B4E796C" w14:textId="6F2C1611"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Nie rzadziej niż co 25 m w osi i na brzegach warstwy </w:t>
            </w:r>
          </w:p>
        </w:tc>
      </w:tr>
      <w:tr w:rsidR="008372C9" w:rsidRPr="00E93311" w14:paraId="245BA982" w14:textId="77777777" w:rsidTr="00E37152">
        <w:tc>
          <w:tcPr>
            <w:tcW w:w="534" w:type="dxa"/>
          </w:tcPr>
          <w:p w14:paraId="58770C82"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4</w:t>
            </w:r>
          </w:p>
        </w:tc>
        <w:tc>
          <w:tcPr>
            <w:tcW w:w="3260" w:type="dxa"/>
          </w:tcPr>
          <w:p w14:paraId="6A27B868"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Szerokość warstwy </w:t>
            </w:r>
          </w:p>
        </w:tc>
        <w:tc>
          <w:tcPr>
            <w:tcW w:w="5418" w:type="dxa"/>
          </w:tcPr>
          <w:p w14:paraId="10DA5E2D" w14:textId="56F6DBF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Minimum </w:t>
            </w:r>
            <w:r w:rsidR="00CA60EC" w:rsidRPr="00E93311">
              <w:rPr>
                <w:rFonts w:ascii="Bookman Old Style" w:hAnsi="Bookman Old Style"/>
                <w:sz w:val="20"/>
                <w:szCs w:val="20"/>
              </w:rPr>
              <w:t xml:space="preserve">co 100 mb </w:t>
            </w:r>
            <w:r w:rsidRPr="00E93311">
              <w:rPr>
                <w:rFonts w:ascii="Bookman Old Style" w:hAnsi="Bookman Old Style"/>
                <w:sz w:val="20"/>
                <w:szCs w:val="20"/>
              </w:rPr>
              <w:t>w miejscach przekrojów poprzecznych z dokumentacji projektowej</w:t>
            </w:r>
          </w:p>
        </w:tc>
      </w:tr>
      <w:tr w:rsidR="008372C9" w:rsidRPr="00E93311" w14:paraId="715A91E9" w14:textId="77777777" w:rsidTr="00E37152">
        <w:tc>
          <w:tcPr>
            <w:tcW w:w="534" w:type="dxa"/>
          </w:tcPr>
          <w:p w14:paraId="6B82ACCD"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5</w:t>
            </w:r>
          </w:p>
        </w:tc>
        <w:tc>
          <w:tcPr>
            <w:tcW w:w="3260" w:type="dxa"/>
          </w:tcPr>
          <w:p w14:paraId="0F2C26BE"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Spadki poprzeczne warstwy</w:t>
            </w:r>
          </w:p>
        </w:tc>
        <w:tc>
          <w:tcPr>
            <w:tcW w:w="5418" w:type="dxa"/>
          </w:tcPr>
          <w:p w14:paraId="2BD6FAA7" w14:textId="2E4EE629"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Minimum </w:t>
            </w:r>
            <w:r w:rsidR="00CA60EC" w:rsidRPr="00E93311">
              <w:rPr>
                <w:rFonts w:ascii="Bookman Old Style" w:hAnsi="Bookman Old Style"/>
                <w:sz w:val="20"/>
                <w:szCs w:val="20"/>
              </w:rPr>
              <w:t xml:space="preserve">co 100 mb </w:t>
            </w:r>
            <w:r w:rsidRPr="00E93311">
              <w:rPr>
                <w:rFonts w:ascii="Bookman Old Style" w:hAnsi="Bookman Old Style"/>
                <w:sz w:val="20"/>
                <w:szCs w:val="20"/>
              </w:rPr>
              <w:t>w miejscach przekrojów poprzecznych z dokumentacji projektowej</w:t>
            </w:r>
          </w:p>
        </w:tc>
      </w:tr>
      <w:tr w:rsidR="008372C9" w:rsidRPr="00E93311" w14:paraId="156ACD36" w14:textId="77777777" w:rsidTr="00E37152">
        <w:tc>
          <w:tcPr>
            <w:tcW w:w="534" w:type="dxa"/>
          </w:tcPr>
          <w:p w14:paraId="3A9C8F28"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6</w:t>
            </w:r>
          </w:p>
        </w:tc>
        <w:tc>
          <w:tcPr>
            <w:tcW w:w="3260" w:type="dxa"/>
          </w:tcPr>
          <w:p w14:paraId="232CC095"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Równość podłużna warstwy</w:t>
            </w:r>
          </w:p>
        </w:tc>
        <w:tc>
          <w:tcPr>
            <w:tcW w:w="5418" w:type="dxa"/>
          </w:tcPr>
          <w:p w14:paraId="06E4DFCF" w14:textId="09577D58"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Pomiar na każdym pasie ruchu łatą 4-metrową co 10</w:t>
            </w:r>
            <w:r w:rsidR="00C53C50" w:rsidRPr="00E93311">
              <w:rPr>
                <w:rFonts w:ascii="Bookman Old Style" w:hAnsi="Bookman Old Style"/>
                <w:sz w:val="20"/>
                <w:szCs w:val="20"/>
              </w:rPr>
              <w:t>0</w:t>
            </w:r>
            <w:r w:rsidRPr="00E93311">
              <w:rPr>
                <w:rFonts w:ascii="Bookman Old Style" w:hAnsi="Bookman Old Style"/>
                <w:sz w:val="20"/>
                <w:szCs w:val="20"/>
              </w:rPr>
              <w:t xml:space="preserve"> m lub metodą równoważną, </w:t>
            </w:r>
          </w:p>
        </w:tc>
      </w:tr>
      <w:tr w:rsidR="008372C9" w:rsidRPr="00E93311" w14:paraId="211EFE49" w14:textId="77777777" w:rsidTr="00E37152">
        <w:tc>
          <w:tcPr>
            <w:tcW w:w="534" w:type="dxa"/>
          </w:tcPr>
          <w:p w14:paraId="3D4F4F42"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7</w:t>
            </w:r>
          </w:p>
        </w:tc>
        <w:tc>
          <w:tcPr>
            <w:tcW w:w="3260" w:type="dxa"/>
          </w:tcPr>
          <w:p w14:paraId="26A06B1F"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Równość poprzeczna warstwy</w:t>
            </w:r>
          </w:p>
        </w:tc>
        <w:tc>
          <w:tcPr>
            <w:tcW w:w="5418" w:type="dxa"/>
          </w:tcPr>
          <w:p w14:paraId="733A5D6C" w14:textId="7C70537C"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Każdy pas ruchu łatą 4-metrową co 10</w:t>
            </w:r>
            <w:r w:rsidR="00C53C50" w:rsidRPr="00E93311">
              <w:rPr>
                <w:rFonts w:ascii="Bookman Old Style" w:hAnsi="Bookman Old Style"/>
                <w:sz w:val="20"/>
                <w:szCs w:val="20"/>
              </w:rPr>
              <w:t>0</w:t>
            </w:r>
            <w:r w:rsidRPr="00E93311">
              <w:rPr>
                <w:rFonts w:ascii="Bookman Old Style" w:hAnsi="Bookman Old Style"/>
                <w:sz w:val="20"/>
                <w:szCs w:val="20"/>
              </w:rPr>
              <w:t xml:space="preserve"> m  </w:t>
            </w:r>
          </w:p>
        </w:tc>
      </w:tr>
      <w:tr w:rsidR="008372C9" w:rsidRPr="00E93311" w14:paraId="6EE0211E" w14:textId="77777777" w:rsidTr="00E37152">
        <w:tc>
          <w:tcPr>
            <w:tcW w:w="534" w:type="dxa"/>
          </w:tcPr>
          <w:p w14:paraId="3D0DE859"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8</w:t>
            </w:r>
          </w:p>
        </w:tc>
        <w:tc>
          <w:tcPr>
            <w:tcW w:w="3260" w:type="dxa"/>
          </w:tcPr>
          <w:p w14:paraId="59977027"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Rzędne wysokościowe warstwy</w:t>
            </w:r>
          </w:p>
        </w:tc>
        <w:tc>
          <w:tcPr>
            <w:tcW w:w="5418" w:type="dxa"/>
          </w:tcPr>
          <w:p w14:paraId="21B66F7F" w14:textId="2BAF302D"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Pomiar rzędnych niwelacji podłużnej i poprzecznej według dokumentacji projektowej</w:t>
            </w:r>
            <w:r w:rsidR="00CA60EC" w:rsidRPr="00E93311">
              <w:rPr>
                <w:rFonts w:ascii="Bookman Old Style" w:hAnsi="Bookman Old Style"/>
                <w:sz w:val="20"/>
                <w:szCs w:val="20"/>
              </w:rPr>
              <w:t xml:space="preserve"> minimum co 100 mb</w:t>
            </w:r>
          </w:p>
        </w:tc>
      </w:tr>
      <w:tr w:rsidR="008372C9" w:rsidRPr="00E93311" w14:paraId="78B79DE7" w14:textId="77777777" w:rsidTr="00E37152">
        <w:tc>
          <w:tcPr>
            <w:tcW w:w="534" w:type="dxa"/>
          </w:tcPr>
          <w:p w14:paraId="27636EC4"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9</w:t>
            </w:r>
          </w:p>
        </w:tc>
        <w:tc>
          <w:tcPr>
            <w:tcW w:w="3260" w:type="dxa"/>
          </w:tcPr>
          <w:p w14:paraId="2C9D1A37"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Ukształtowanie osi w planie</w:t>
            </w:r>
          </w:p>
        </w:tc>
        <w:tc>
          <w:tcPr>
            <w:tcW w:w="5418" w:type="dxa"/>
          </w:tcPr>
          <w:p w14:paraId="22036E9F"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Pomiar usytuowania osi według dokumentacji projektowej</w:t>
            </w:r>
          </w:p>
        </w:tc>
      </w:tr>
      <w:tr w:rsidR="008372C9" w:rsidRPr="00E93311" w14:paraId="2620B92A" w14:textId="77777777" w:rsidTr="00E37152">
        <w:tc>
          <w:tcPr>
            <w:tcW w:w="534" w:type="dxa"/>
          </w:tcPr>
          <w:p w14:paraId="3731A672"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10</w:t>
            </w:r>
          </w:p>
        </w:tc>
        <w:tc>
          <w:tcPr>
            <w:tcW w:w="3260" w:type="dxa"/>
          </w:tcPr>
          <w:p w14:paraId="06CB4340"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Ocena wizualna jednorodności powierzchni warstwy</w:t>
            </w:r>
          </w:p>
        </w:tc>
        <w:tc>
          <w:tcPr>
            <w:tcW w:w="5418" w:type="dxa"/>
          </w:tcPr>
          <w:p w14:paraId="3EDFADF0"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Ocena ciągła</w:t>
            </w:r>
          </w:p>
        </w:tc>
      </w:tr>
      <w:tr w:rsidR="008372C9" w:rsidRPr="00E93311" w14:paraId="0CB1DFF4" w14:textId="77777777" w:rsidTr="00E37152">
        <w:tc>
          <w:tcPr>
            <w:tcW w:w="534" w:type="dxa"/>
          </w:tcPr>
          <w:p w14:paraId="506C4617"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lastRenderedPageBreak/>
              <w:t>11</w:t>
            </w:r>
          </w:p>
        </w:tc>
        <w:tc>
          <w:tcPr>
            <w:tcW w:w="3260" w:type="dxa"/>
          </w:tcPr>
          <w:p w14:paraId="64C9C548" w14:textId="7C3FB6ED" w:rsidR="008372C9" w:rsidRPr="00E93311" w:rsidRDefault="008372C9" w:rsidP="0065652E">
            <w:pPr>
              <w:rPr>
                <w:rFonts w:ascii="Bookman Old Style" w:hAnsi="Bookman Old Style"/>
                <w:sz w:val="20"/>
                <w:szCs w:val="20"/>
              </w:rPr>
            </w:pPr>
            <w:r w:rsidRPr="00E93311">
              <w:rPr>
                <w:rFonts w:ascii="Bookman Old Style" w:hAnsi="Bookman Old Style"/>
                <w:sz w:val="20"/>
                <w:szCs w:val="20"/>
              </w:rPr>
              <w:t>Ocena wizualna jakości wykonania złączy podłużnych i poprzecznych oraz obramowania lub krawędzi warstwy</w:t>
            </w:r>
          </w:p>
        </w:tc>
        <w:tc>
          <w:tcPr>
            <w:tcW w:w="5418" w:type="dxa"/>
          </w:tcPr>
          <w:p w14:paraId="2BA24EB2"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Ocena ciągła na całej długości złączy i krawędzi </w:t>
            </w:r>
          </w:p>
        </w:tc>
      </w:tr>
      <w:tr w:rsidR="008372C9" w:rsidRPr="00E93311" w14:paraId="26C7EE24" w14:textId="77777777" w:rsidTr="0065652E">
        <w:trPr>
          <w:trHeight w:val="875"/>
        </w:trPr>
        <w:tc>
          <w:tcPr>
            <w:tcW w:w="534" w:type="dxa"/>
          </w:tcPr>
          <w:p w14:paraId="1EE94C97"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12</w:t>
            </w:r>
          </w:p>
        </w:tc>
        <w:tc>
          <w:tcPr>
            <w:tcW w:w="3260" w:type="dxa"/>
          </w:tcPr>
          <w:p w14:paraId="772BF220"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Zagęszczenie warstwy</w:t>
            </w:r>
          </w:p>
        </w:tc>
        <w:tc>
          <w:tcPr>
            <w:tcW w:w="5418" w:type="dxa"/>
          </w:tcPr>
          <w:p w14:paraId="6BF4BB72" w14:textId="4D896675"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Oznaczenia wskaźnika zagęszczenia, pobrana </w:t>
            </w:r>
            <w:r w:rsidR="00C53C50" w:rsidRPr="00E93311">
              <w:rPr>
                <w:rFonts w:ascii="Bookman Old Style" w:hAnsi="Bookman Old Style"/>
                <w:sz w:val="20"/>
                <w:szCs w:val="20"/>
              </w:rPr>
              <w:br/>
            </w:r>
            <w:r w:rsidRPr="00E93311">
              <w:rPr>
                <w:rFonts w:ascii="Bookman Old Style" w:hAnsi="Bookman Old Style"/>
                <w:sz w:val="20"/>
                <w:szCs w:val="20"/>
              </w:rPr>
              <w:t>1 próbka na każde 500mb z każdego pasa i dla każdej warstwy</w:t>
            </w:r>
          </w:p>
        </w:tc>
      </w:tr>
      <w:tr w:rsidR="008372C9" w:rsidRPr="00E93311" w14:paraId="350B9332" w14:textId="77777777" w:rsidTr="0065652E">
        <w:trPr>
          <w:trHeight w:val="729"/>
        </w:trPr>
        <w:tc>
          <w:tcPr>
            <w:tcW w:w="534" w:type="dxa"/>
          </w:tcPr>
          <w:p w14:paraId="5F0799F1"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13</w:t>
            </w:r>
          </w:p>
        </w:tc>
        <w:tc>
          <w:tcPr>
            <w:tcW w:w="3260" w:type="dxa"/>
          </w:tcPr>
          <w:p w14:paraId="41A99B9A"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Wolna przestrzeń w warstwie</w:t>
            </w:r>
          </w:p>
        </w:tc>
        <w:tc>
          <w:tcPr>
            <w:tcW w:w="5418" w:type="dxa"/>
          </w:tcPr>
          <w:p w14:paraId="22C32FC0"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Oznaczenie wolnej przestrzeni, pobrana 1 próbka na każde 500mb z każdego pasa i dla każdej warstwy</w:t>
            </w:r>
          </w:p>
        </w:tc>
      </w:tr>
      <w:tr w:rsidR="008372C9" w:rsidRPr="00E93311" w14:paraId="5346F03E" w14:textId="77777777" w:rsidTr="00E37152">
        <w:tc>
          <w:tcPr>
            <w:tcW w:w="9212" w:type="dxa"/>
            <w:gridSpan w:val="3"/>
          </w:tcPr>
          <w:p w14:paraId="181AB2B8"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Dodatkowe pomiary spadków poprzecznych i ukształtowania osi w planie należy wykonać w punktach głównych łuków poziomych</w:t>
            </w:r>
          </w:p>
        </w:tc>
      </w:tr>
    </w:tbl>
    <w:p w14:paraId="637B6B97" w14:textId="77777777" w:rsidR="008372C9" w:rsidRPr="00E93311" w:rsidRDefault="008372C9" w:rsidP="008372C9">
      <w:pPr>
        <w:jc w:val="both"/>
        <w:rPr>
          <w:rFonts w:ascii="Bookman Old Style" w:hAnsi="Bookman Old Style"/>
          <w:sz w:val="20"/>
          <w:szCs w:val="20"/>
        </w:rPr>
      </w:pPr>
    </w:p>
    <w:p w14:paraId="10DB5D5F" w14:textId="77777777" w:rsidR="008372C9" w:rsidRPr="00E93311" w:rsidRDefault="008372C9" w:rsidP="008372C9">
      <w:pPr>
        <w:jc w:val="both"/>
        <w:rPr>
          <w:rFonts w:ascii="Bookman Old Style" w:hAnsi="Bookman Old Style"/>
          <w:b/>
          <w:sz w:val="20"/>
          <w:szCs w:val="20"/>
        </w:rPr>
      </w:pPr>
      <w:r w:rsidRPr="00E93311">
        <w:rPr>
          <w:rFonts w:ascii="Bookman Old Style" w:hAnsi="Bookman Old Style"/>
          <w:b/>
          <w:sz w:val="20"/>
          <w:szCs w:val="20"/>
        </w:rPr>
        <w:t>6.3.3. Badania kontrolne Inżyniera</w:t>
      </w:r>
    </w:p>
    <w:p w14:paraId="6FDA6602" w14:textId="0A9CE020"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Badania kontrolne są badaniami Inżyniera. Próby do badań kontrolnych są pobierane </w:t>
      </w:r>
      <w:r w:rsidR="00C53C50" w:rsidRPr="00E93311">
        <w:rPr>
          <w:rFonts w:ascii="Bookman Old Style" w:hAnsi="Bookman Old Style"/>
          <w:sz w:val="20"/>
          <w:szCs w:val="20"/>
        </w:rPr>
        <w:br/>
      </w:r>
      <w:r w:rsidRPr="00E93311">
        <w:rPr>
          <w:rFonts w:ascii="Bookman Old Style" w:hAnsi="Bookman Old Style"/>
          <w:sz w:val="20"/>
          <w:szCs w:val="20"/>
        </w:rPr>
        <w:t>w obecności Inżyniera</w:t>
      </w:r>
      <w:r w:rsidR="004E4F37" w:rsidRPr="00E93311">
        <w:rPr>
          <w:rFonts w:ascii="Bookman Old Style" w:hAnsi="Bookman Old Style"/>
          <w:sz w:val="20"/>
          <w:szCs w:val="20"/>
        </w:rPr>
        <w:t xml:space="preserve"> i laboratorium Wykonawcy</w:t>
      </w:r>
      <w:r w:rsidRPr="00E93311">
        <w:rPr>
          <w:rFonts w:ascii="Bookman Old Style" w:hAnsi="Bookman Old Style"/>
          <w:sz w:val="20"/>
          <w:szCs w:val="20"/>
        </w:rPr>
        <w:t xml:space="preserve">. </w:t>
      </w:r>
      <w:r w:rsidR="00024372" w:rsidRPr="00E93311">
        <w:rPr>
          <w:rFonts w:ascii="Bookman Old Style" w:hAnsi="Bookman Old Style"/>
          <w:sz w:val="20"/>
          <w:szCs w:val="20"/>
        </w:rPr>
        <w:t xml:space="preserve">Wykonawca pobiera próby świadki. </w:t>
      </w:r>
      <w:r w:rsidR="00024372" w:rsidRPr="00E93311">
        <w:rPr>
          <w:rFonts w:ascii="Bookman Old Style" w:hAnsi="Bookman Old Style"/>
          <w:sz w:val="20"/>
          <w:szCs w:val="20"/>
        </w:rPr>
        <w:br/>
      </w:r>
      <w:r w:rsidRPr="00E93311">
        <w:rPr>
          <w:rFonts w:ascii="Bookman Old Style" w:hAnsi="Bookman Old Style"/>
          <w:sz w:val="20"/>
          <w:szCs w:val="20"/>
        </w:rPr>
        <w:t xml:space="preserve">Inżynier może zmienić częstotliwość i zakres (rodzaj) badań </w:t>
      </w:r>
      <w:r w:rsidR="00CA60EC" w:rsidRPr="00E93311">
        <w:rPr>
          <w:rFonts w:ascii="Bookman Old Style" w:hAnsi="Bookman Old Style"/>
          <w:sz w:val="20"/>
          <w:szCs w:val="20"/>
        </w:rPr>
        <w:t>kontrolnych,</w:t>
      </w:r>
      <w:r w:rsidRPr="00E93311">
        <w:rPr>
          <w:rFonts w:ascii="Bookman Old Style" w:hAnsi="Bookman Old Style"/>
          <w:sz w:val="20"/>
          <w:szCs w:val="20"/>
        </w:rPr>
        <w:t xml:space="preserve"> jeżeli zdecyduje, że istnieje taka konieczność. Wykonawca jest zobowiązany do udzielenia pomocy Inżynierowi przy pobieraniu i wykonywaniu badań na miejscu budowy</w:t>
      </w:r>
      <w:r w:rsidR="00024372" w:rsidRPr="00E93311">
        <w:rPr>
          <w:rFonts w:ascii="Bookman Old Style" w:hAnsi="Bookman Old Style"/>
          <w:sz w:val="20"/>
          <w:szCs w:val="20"/>
        </w:rPr>
        <w:t>,</w:t>
      </w:r>
      <w:r w:rsidRPr="00E93311">
        <w:rPr>
          <w:rFonts w:ascii="Bookman Old Style" w:hAnsi="Bookman Old Style"/>
          <w:sz w:val="20"/>
          <w:szCs w:val="20"/>
        </w:rPr>
        <w:t xml:space="preserve"> jeżeli zaistnieje taka konieczność.  </w:t>
      </w:r>
    </w:p>
    <w:p w14:paraId="2888601A" w14:textId="7ACE478C"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Rodzaj badań kontrolnych mieszanki mineralno-asfaltowej i wykonanej z niej warstwy podano w tablicy 15. </w:t>
      </w:r>
    </w:p>
    <w:p w14:paraId="12DB8536"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Tablica 15 </w:t>
      </w:r>
    </w:p>
    <w:tbl>
      <w:tblPr>
        <w:tblStyle w:val="Tabela-Siatka"/>
        <w:tblW w:w="0" w:type="auto"/>
        <w:tblInd w:w="817" w:type="dxa"/>
        <w:tblLook w:val="04A0" w:firstRow="1" w:lastRow="0" w:firstColumn="1" w:lastColumn="0" w:noHBand="0" w:noVBand="1"/>
      </w:tblPr>
      <w:tblGrid>
        <w:gridCol w:w="567"/>
        <w:gridCol w:w="6521"/>
      </w:tblGrid>
      <w:tr w:rsidR="008372C9" w:rsidRPr="00E93311" w14:paraId="02565978" w14:textId="77777777" w:rsidTr="00E37152">
        <w:tc>
          <w:tcPr>
            <w:tcW w:w="567" w:type="dxa"/>
          </w:tcPr>
          <w:p w14:paraId="0A923233"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Lp</w:t>
            </w:r>
          </w:p>
        </w:tc>
        <w:tc>
          <w:tcPr>
            <w:tcW w:w="6521" w:type="dxa"/>
          </w:tcPr>
          <w:p w14:paraId="259C903E" w14:textId="77777777" w:rsidR="008372C9" w:rsidRPr="00E93311" w:rsidRDefault="008372C9" w:rsidP="00E37152">
            <w:pPr>
              <w:jc w:val="both"/>
              <w:rPr>
                <w:rFonts w:ascii="Bookman Old Style" w:hAnsi="Bookman Old Style"/>
                <w:sz w:val="20"/>
                <w:szCs w:val="20"/>
              </w:rPr>
            </w:pPr>
          </w:p>
        </w:tc>
      </w:tr>
      <w:tr w:rsidR="008372C9" w:rsidRPr="00E93311" w14:paraId="7A0F94EC" w14:textId="77777777" w:rsidTr="00E37152">
        <w:tc>
          <w:tcPr>
            <w:tcW w:w="567" w:type="dxa"/>
          </w:tcPr>
          <w:p w14:paraId="45B2F3E3"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1</w:t>
            </w:r>
          </w:p>
          <w:p w14:paraId="7D431425"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1.1</w:t>
            </w:r>
          </w:p>
          <w:p w14:paraId="1168C7A1"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1.2</w:t>
            </w:r>
          </w:p>
          <w:p w14:paraId="7BBF2C73"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1.3</w:t>
            </w:r>
          </w:p>
          <w:p w14:paraId="0F8BAC48"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2</w:t>
            </w:r>
          </w:p>
          <w:p w14:paraId="7C5CF2BC"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2.1</w:t>
            </w:r>
          </w:p>
          <w:p w14:paraId="14D9196D"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2.2</w:t>
            </w:r>
          </w:p>
          <w:p w14:paraId="67B11947"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2.3</w:t>
            </w:r>
          </w:p>
          <w:p w14:paraId="102398DB"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2.4</w:t>
            </w:r>
          </w:p>
          <w:p w14:paraId="40ABB7CA"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2.5</w:t>
            </w:r>
          </w:p>
        </w:tc>
        <w:tc>
          <w:tcPr>
            <w:tcW w:w="6521" w:type="dxa"/>
          </w:tcPr>
          <w:p w14:paraId="16B69CFF" w14:textId="64344FEE"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Mieszanka mineralno-asfaltowa </w:t>
            </w:r>
          </w:p>
          <w:p w14:paraId="76B1A997"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Uziarnienie </w:t>
            </w:r>
          </w:p>
          <w:p w14:paraId="18C40696"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Zawartość lepiszcza </w:t>
            </w:r>
          </w:p>
          <w:p w14:paraId="545A06A0"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Gęstość i zawartość wolnych przestrzeni próbki </w:t>
            </w:r>
          </w:p>
          <w:p w14:paraId="1CBD1719"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Warstwa asfaltowa </w:t>
            </w:r>
          </w:p>
          <w:p w14:paraId="1D2BCDEF" w14:textId="02BB1395"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Wskaźnik zagęszczenia </w:t>
            </w:r>
          </w:p>
          <w:p w14:paraId="348817FA"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Spadki poprzeczne </w:t>
            </w:r>
          </w:p>
          <w:p w14:paraId="640C969A"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Równość </w:t>
            </w:r>
          </w:p>
          <w:p w14:paraId="51FA8868"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Grubość warstwy </w:t>
            </w:r>
          </w:p>
          <w:p w14:paraId="134FDE4B" w14:textId="5DEAEA68"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 xml:space="preserve">Zawartość wolnych przestrzeni </w:t>
            </w:r>
          </w:p>
        </w:tc>
      </w:tr>
    </w:tbl>
    <w:p w14:paraId="55CB6DA8"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t>
      </w:r>
    </w:p>
    <w:p w14:paraId="783AB4FF"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rPr>
        <w:t>6.3.4. Badania kontrolne dodatkowe</w:t>
      </w:r>
      <w:r w:rsidRPr="00E93311">
        <w:rPr>
          <w:rFonts w:ascii="Bookman Old Style" w:hAnsi="Bookman Old Style"/>
          <w:sz w:val="20"/>
          <w:szCs w:val="20"/>
        </w:rPr>
        <w:t xml:space="preserve">  </w:t>
      </w:r>
    </w:p>
    <w:p w14:paraId="7F3E9B36" w14:textId="7D9719EE"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W wypadku uznania, że jeden z wyników badań kontrolnych nie jest reprezentatywny dla ocenianego odcinka budowy, Wykonawca ma prawo żądać przeprowadzenia badań kontrolnych dodatkowych.  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w:t>
      </w:r>
      <w:r w:rsidR="00CA60EC" w:rsidRPr="00E93311">
        <w:rPr>
          <w:rFonts w:ascii="Bookman Old Style" w:hAnsi="Bookman Old Style"/>
          <w:sz w:val="20"/>
          <w:szCs w:val="20"/>
        </w:rPr>
        <w:t xml:space="preserve"> dziennego</w:t>
      </w:r>
      <w:r w:rsidRPr="00E93311">
        <w:rPr>
          <w:rFonts w:ascii="Bookman Old Style" w:hAnsi="Bookman Old Style"/>
          <w:sz w:val="20"/>
          <w:szCs w:val="20"/>
        </w:rPr>
        <w:t xml:space="preserve"> odcinka budowy.  Do odbioru uwzględniane są wyniki badań </w:t>
      </w:r>
      <w:r w:rsidR="00024372" w:rsidRPr="00E93311">
        <w:rPr>
          <w:rFonts w:ascii="Bookman Old Style" w:hAnsi="Bookman Old Style"/>
          <w:sz w:val="20"/>
          <w:szCs w:val="20"/>
        </w:rPr>
        <w:t>Wykonawcy</w:t>
      </w:r>
      <w:r w:rsidRPr="00E93311">
        <w:rPr>
          <w:rFonts w:ascii="Bookman Old Style" w:hAnsi="Bookman Old Style"/>
          <w:sz w:val="20"/>
          <w:szCs w:val="20"/>
        </w:rPr>
        <w:t xml:space="preserve">.  Koszty badań kontrolnych </w:t>
      </w:r>
      <w:r w:rsidR="00024372" w:rsidRPr="00E93311">
        <w:rPr>
          <w:rFonts w:ascii="Bookman Old Style" w:hAnsi="Bookman Old Style"/>
          <w:sz w:val="20"/>
          <w:szCs w:val="20"/>
        </w:rPr>
        <w:t xml:space="preserve">oraz kontrolnych </w:t>
      </w:r>
      <w:r w:rsidRPr="00E93311">
        <w:rPr>
          <w:rFonts w:ascii="Bookman Old Style" w:hAnsi="Bookman Old Style"/>
          <w:sz w:val="20"/>
          <w:szCs w:val="20"/>
        </w:rPr>
        <w:t xml:space="preserve">dodatkowych ponosi </w:t>
      </w:r>
      <w:r w:rsidR="00CA60EC" w:rsidRPr="00E93311">
        <w:rPr>
          <w:rFonts w:ascii="Bookman Old Style" w:hAnsi="Bookman Old Style"/>
          <w:sz w:val="20"/>
          <w:szCs w:val="20"/>
        </w:rPr>
        <w:t>Inżynier</w:t>
      </w:r>
      <w:r w:rsidRPr="00E93311">
        <w:rPr>
          <w:rFonts w:ascii="Bookman Old Style" w:hAnsi="Bookman Old Style"/>
          <w:sz w:val="20"/>
          <w:szCs w:val="20"/>
        </w:rPr>
        <w:t xml:space="preserve">. </w:t>
      </w:r>
    </w:p>
    <w:p w14:paraId="1FD55B22" w14:textId="77777777" w:rsidR="008372C9" w:rsidRPr="00E93311" w:rsidRDefault="008372C9" w:rsidP="008372C9">
      <w:pPr>
        <w:jc w:val="both"/>
        <w:rPr>
          <w:rFonts w:ascii="Bookman Old Style" w:hAnsi="Bookman Old Style"/>
          <w:b/>
          <w:sz w:val="20"/>
          <w:szCs w:val="20"/>
        </w:rPr>
      </w:pPr>
      <w:r w:rsidRPr="00E93311">
        <w:rPr>
          <w:rFonts w:ascii="Bookman Old Style" w:hAnsi="Bookman Old Style"/>
          <w:b/>
          <w:sz w:val="20"/>
          <w:szCs w:val="20"/>
        </w:rPr>
        <w:t xml:space="preserve">6.3.5. Badania arbitrażowe  </w:t>
      </w:r>
    </w:p>
    <w:p w14:paraId="5715EC36" w14:textId="28CACCC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Badania arbitrażowe są powtórzeniem badań kontrolnych co do których istnieją uzasadnione wątpliwości ze strony Inżyniera lub Wykonawcy (np. na podstawie własnych badań).  </w:t>
      </w:r>
    </w:p>
    <w:p w14:paraId="7F13AAAE" w14:textId="16B57130"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Badania arbitrażowe wykonuje na wniosek strony kontraktu niezależne laboratorium, które nie wykonywało badań kontrolnych. Koszty badań arbitrażowych wraz ze wszystkimi kosztami ubocznymi ponosi strona, na której niekorzyść przemawia wynik badania. Wniosek </w:t>
      </w:r>
      <w:r w:rsidR="00B14055" w:rsidRPr="00E93311">
        <w:rPr>
          <w:rFonts w:ascii="Bookman Old Style" w:hAnsi="Bookman Old Style"/>
          <w:sz w:val="20"/>
          <w:szCs w:val="20"/>
        </w:rPr>
        <w:br/>
      </w:r>
      <w:r w:rsidRPr="00E93311">
        <w:rPr>
          <w:rFonts w:ascii="Bookman Old Style" w:hAnsi="Bookman Old Style"/>
          <w:sz w:val="20"/>
          <w:szCs w:val="20"/>
        </w:rPr>
        <w:t xml:space="preserve">o przeprowadzenie badań arbitrażowych należy złożyć w ciągu 2 miesięcy od wpływu reklamacji ze strony Zamawiającego. </w:t>
      </w:r>
    </w:p>
    <w:p w14:paraId="3087D7F6" w14:textId="77777777" w:rsidR="008372C9" w:rsidRPr="00E93311"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t xml:space="preserve">6.4. Właściwości warstwy i nawierzchni oraz dopuszczalne odchyłki </w:t>
      </w:r>
    </w:p>
    <w:p w14:paraId="6674D0DB" w14:textId="77777777" w:rsidR="008372C9" w:rsidRPr="00E93311" w:rsidRDefault="008372C9" w:rsidP="008372C9">
      <w:pPr>
        <w:jc w:val="both"/>
        <w:rPr>
          <w:rFonts w:ascii="Bookman Old Style" w:hAnsi="Bookman Old Style"/>
          <w:b/>
          <w:sz w:val="20"/>
          <w:szCs w:val="20"/>
        </w:rPr>
      </w:pPr>
      <w:r w:rsidRPr="00E93311">
        <w:rPr>
          <w:rFonts w:ascii="Bookman Old Style" w:hAnsi="Bookman Old Style"/>
          <w:b/>
          <w:sz w:val="20"/>
          <w:szCs w:val="20"/>
        </w:rPr>
        <w:t xml:space="preserve">6.4.1. Uwagi ogólne </w:t>
      </w:r>
    </w:p>
    <w:p w14:paraId="24564775" w14:textId="4EFA23D1"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Uziarnienia każdej próbki mieszanki mineralno-asfaltowej do warstwy wiążącej</w:t>
      </w:r>
      <w:r w:rsidR="00710462" w:rsidRPr="00E93311">
        <w:rPr>
          <w:rFonts w:ascii="Bookman Old Style" w:hAnsi="Bookman Old Style"/>
          <w:sz w:val="20"/>
          <w:szCs w:val="20"/>
        </w:rPr>
        <w:t xml:space="preserve"> lub wyrównawczej</w:t>
      </w:r>
      <w:r w:rsidRPr="00E93311">
        <w:rPr>
          <w:rFonts w:ascii="Bookman Old Style" w:hAnsi="Bookman Old Style"/>
          <w:sz w:val="20"/>
          <w:szCs w:val="20"/>
        </w:rPr>
        <w:t xml:space="preserve"> pobranej zza rozściełacza przed jej zagęszczeniem nie może odbiegać od wartości projektowej, z uwzględnieniem dopuszczalnych odchyłek, które nie mogą być większe niż podane poniżej:</w:t>
      </w:r>
    </w:p>
    <w:p w14:paraId="1D001AFD"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Tablica 16. Dopuszczalne odchyłki od założonego składu mieszanek </w:t>
      </w:r>
    </w:p>
    <w:tbl>
      <w:tblPr>
        <w:tblStyle w:val="Tabela-Siatka"/>
        <w:tblW w:w="0" w:type="auto"/>
        <w:tblLook w:val="04A0" w:firstRow="1" w:lastRow="0" w:firstColumn="1" w:lastColumn="0" w:noHBand="0" w:noVBand="1"/>
      </w:tblPr>
      <w:tblGrid>
        <w:gridCol w:w="531"/>
        <w:gridCol w:w="3909"/>
        <w:gridCol w:w="4622"/>
      </w:tblGrid>
      <w:tr w:rsidR="008372C9" w:rsidRPr="00E93311" w14:paraId="1EC99E24" w14:textId="77777777" w:rsidTr="00E37152">
        <w:tc>
          <w:tcPr>
            <w:tcW w:w="534" w:type="dxa"/>
          </w:tcPr>
          <w:p w14:paraId="28181A54"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Lp</w:t>
            </w:r>
          </w:p>
        </w:tc>
        <w:tc>
          <w:tcPr>
            <w:tcW w:w="3969" w:type="dxa"/>
          </w:tcPr>
          <w:p w14:paraId="3FB6C7C1"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Przechodzi przez sita (procenty) [%]</w:t>
            </w:r>
          </w:p>
        </w:tc>
        <w:tc>
          <w:tcPr>
            <w:tcW w:w="4709" w:type="dxa"/>
          </w:tcPr>
          <w:p w14:paraId="621A1CA4"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Dopuszczalne odchylenie od założonego składu dla mieszanek gruboziarnistych [%]</w:t>
            </w:r>
          </w:p>
        </w:tc>
      </w:tr>
      <w:tr w:rsidR="008372C9" w:rsidRPr="00E93311" w14:paraId="6C199C4C" w14:textId="77777777" w:rsidTr="00E37152">
        <w:tc>
          <w:tcPr>
            <w:tcW w:w="534" w:type="dxa"/>
          </w:tcPr>
          <w:p w14:paraId="37C48765"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1</w:t>
            </w:r>
          </w:p>
        </w:tc>
        <w:tc>
          <w:tcPr>
            <w:tcW w:w="3969" w:type="dxa"/>
          </w:tcPr>
          <w:p w14:paraId="098B1000"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D</w:t>
            </w:r>
          </w:p>
        </w:tc>
        <w:tc>
          <w:tcPr>
            <w:tcW w:w="4709" w:type="dxa"/>
          </w:tcPr>
          <w:p w14:paraId="36F18F77" w14:textId="0085A8C2" w:rsidR="008372C9" w:rsidRPr="00E93311" w:rsidRDefault="008372C9" w:rsidP="0065652E">
            <w:pPr>
              <w:jc w:val="center"/>
              <w:rPr>
                <w:rFonts w:ascii="Bookman Old Style" w:hAnsi="Bookman Old Style"/>
                <w:sz w:val="20"/>
                <w:szCs w:val="20"/>
              </w:rPr>
            </w:pPr>
            <w:r w:rsidRPr="00E93311">
              <w:rPr>
                <w:rFonts w:ascii="Bookman Old Style" w:hAnsi="Bookman Old Style"/>
                <w:sz w:val="20"/>
                <w:szCs w:val="20"/>
              </w:rPr>
              <w:t>±</w:t>
            </w:r>
            <w:r w:rsidR="00710462" w:rsidRPr="00E93311">
              <w:rPr>
                <w:rFonts w:ascii="Bookman Old Style" w:hAnsi="Bookman Old Style"/>
                <w:sz w:val="20"/>
                <w:szCs w:val="20"/>
              </w:rPr>
              <w:t>9</w:t>
            </w:r>
          </w:p>
        </w:tc>
      </w:tr>
      <w:tr w:rsidR="008372C9" w:rsidRPr="00E93311" w14:paraId="1C9C7FE0" w14:textId="77777777" w:rsidTr="00E37152">
        <w:tc>
          <w:tcPr>
            <w:tcW w:w="534" w:type="dxa"/>
          </w:tcPr>
          <w:p w14:paraId="2D8E082C"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2</w:t>
            </w:r>
          </w:p>
        </w:tc>
        <w:tc>
          <w:tcPr>
            <w:tcW w:w="3969" w:type="dxa"/>
          </w:tcPr>
          <w:p w14:paraId="3CDC3D80" w14:textId="77777777" w:rsidR="008372C9" w:rsidRPr="00E93311" w:rsidRDefault="008372C9" w:rsidP="00E37152">
            <w:pPr>
              <w:tabs>
                <w:tab w:val="left" w:pos="960"/>
              </w:tabs>
              <w:jc w:val="both"/>
              <w:rPr>
                <w:rFonts w:ascii="Bookman Old Style" w:hAnsi="Bookman Old Style"/>
                <w:sz w:val="20"/>
                <w:szCs w:val="20"/>
              </w:rPr>
            </w:pPr>
            <w:r w:rsidRPr="00E93311">
              <w:rPr>
                <w:rFonts w:ascii="Bookman Old Style" w:hAnsi="Bookman Old Style"/>
                <w:sz w:val="20"/>
                <w:szCs w:val="20"/>
              </w:rPr>
              <w:t>D/2 lub sito charakterystyczne dla kruszywa grubego</w:t>
            </w:r>
          </w:p>
        </w:tc>
        <w:tc>
          <w:tcPr>
            <w:tcW w:w="4709" w:type="dxa"/>
          </w:tcPr>
          <w:p w14:paraId="68303635" w14:textId="22A7C0B1" w:rsidR="008372C9" w:rsidRPr="00E93311" w:rsidRDefault="008372C9" w:rsidP="0065652E">
            <w:pPr>
              <w:jc w:val="center"/>
              <w:rPr>
                <w:rFonts w:ascii="Bookman Old Style" w:hAnsi="Bookman Old Style"/>
                <w:sz w:val="20"/>
                <w:szCs w:val="20"/>
              </w:rPr>
            </w:pPr>
            <w:r w:rsidRPr="00E93311">
              <w:rPr>
                <w:rFonts w:ascii="Bookman Old Style" w:hAnsi="Bookman Old Style"/>
                <w:sz w:val="20"/>
                <w:szCs w:val="20"/>
              </w:rPr>
              <w:t>±</w:t>
            </w:r>
            <w:r w:rsidR="00710462" w:rsidRPr="00E93311">
              <w:rPr>
                <w:rFonts w:ascii="Bookman Old Style" w:hAnsi="Bookman Old Style"/>
                <w:sz w:val="20"/>
                <w:szCs w:val="20"/>
              </w:rPr>
              <w:t>9</w:t>
            </w:r>
          </w:p>
        </w:tc>
      </w:tr>
      <w:tr w:rsidR="008372C9" w:rsidRPr="00E93311" w14:paraId="384E8378" w14:textId="77777777" w:rsidTr="00E37152">
        <w:tc>
          <w:tcPr>
            <w:tcW w:w="534" w:type="dxa"/>
          </w:tcPr>
          <w:p w14:paraId="3AE26813"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lastRenderedPageBreak/>
              <w:t>3</w:t>
            </w:r>
          </w:p>
        </w:tc>
        <w:tc>
          <w:tcPr>
            <w:tcW w:w="3969" w:type="dxa"/>
          </w:tcPr>
          <w:p w14:paraId="1ABF877B"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2mm</w:t>
            </w:r>
          </w:p>
        </w:tc>
        <w:tc>
          <w:tcPr>
            <w:tcW w:w="4709" w:type="dxa"/>
          </w:tcPr>
          <w:p w14:paraId="40BD46B6" w14:textId="18981235" w:rsidR="008372C9" w:rsidRPr="00E93311" w:rsidRDefault="008372C9" w:rsidP="0065652E">
            <w:pPr>
              <w:jc w:val="center"/>
              <w:rPr>
                <w:rFonts w:ascii="Bookman Old Style" w:hAnsi="Bookman Old Style"/>
                <w:sz w:val="20"/>
                <w:szCs w:val="20"/>
              </w:rPr>
            </w:pPr>
            <w:r w:rsidRPr="00E93311">
              <w:rPr>
                <w:rFonts w:ascii="Bookman Old Style" w:hAnsi="Bookman Old Style"/>
                <w:sz w:val="20"/>
                <w:szCs w:val="20"/>
              </w:rPr>
              <w:t>±</w:t>
            </w:r>
            <w:r w:rsidR="00710462" w:rsidRPr="00E93311">
              <w:rPr>
                <w:rFonts w:ascii="Bookman Old Style" w:hAnsi="Bookman Old Style"/>
                <w:sz w:val="20"/>
                <w:szCs w:val="20"/>
              </w:rPr>
              <w:t>7</w:t>
            </w:r>
          </w:p>
        </w:tc>
      </w:tr>
      <w:tr w:rsidR="008372C9" w:rsidRPr="00E93311" w14:paraId="44BDFF0F" w14:textId="77777777" w:rsidTr="00E37152">
        <w:tc>
          <w:tcPr>
            <w:tcW w:w="534" w:type="dxa"/>
          </w:tcPr>
          <w:p w14:paraId="371653C8"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4</w:t>
            </w:r>
          </w:p>
        </w:tc>
        <w:tc>
          <w:tcPr>
            <w:tcW w:w="3969" w:type="dxa"/>
          </w:tcPr>
          <w:p w14:paraId="6E98FA8B"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sito charakterystyczne dla kruszywa drobnego</w:t>
            </w:r>
          </w:p>
        </w:tc>
        <w:tc>
          <w:tcPr>
            <w:tcW w:w="4709" w:type="dxa"/>
          </w:tcPr>
          <w:p w14:paraId="7DD08CFF" w14:textId="1CFF3A4F" w:rsidR="008372C9" w:rsidRPr="00E93311" w:rsidRDefault="008372C9" w:rsidP="0065652E">
            <w:pPr>
              <w:jc w:val="center"/>
              <w:rPr>
                <w:rFonts w:ascii="Bookman Old Style" w:hAnsi="Bookman Old Style"/>
                <w:sz w:val="20"/>
                <w:szCs w:val="20"/>
              </w:rPr>
            </w:pPr>
            <w:r w:rsidRPr="00E93311">
              <w:rPr>
                <w:rFonts w:ascii="Bookman Old Style" w:hAnsi="Bookman Old Style"/>
                <w:sz w:val="20"/>
                <w:szCs w:val="20"/>
              </w:rPr>
              <w:t>±</w:t>
            </w:r>
            <w:r w:rsidR="00710462" w:rsidRPr="00E93311">
              <w:rPr>
                <w:rFonts w:ascii="Bookman Old Style" w:hAnsi="Bookman Old Style"/>
                <w:sz w:val="20"/>
                <w:szCs w:val="20"/>
              </w:rPr>
              <w:t>5</w:t>
            </w:r>
          </w:p>
        </w:tc>
      </w:tr>
      <w:tr w:rsidR="008372C9" w:rsidRPr="00E93311" w14:paraId="54E46803" w14:textId="77777777" w:rsidTr="00E37152">
        <w:tc>
          <w:tcPr>
            <w:tcW w:w="534" w:type="dxa"/>
          </w:tcPr>
          <w:p w14:paraId="47EEB5FE"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5</w:t>
            </w:r>
          </w:p>
        </w:tc>
        <w:tc>
          <w:tcPr>
            <w:tcW w:w="3969" w:type="dxa"/>
          </w:tcPr>
          <w:p w14:paraId="2BC8BF6B" w14:textId="77777777" w:rsidR="008372C9" w:rsidRPr="00E93311" w:rsidRDefault="008372C9" w:rsidP="00E37152">
            <w:pPr>
              <w:jc w:val="both"/>
              <w:rPr>
                <w:rFonts w:ascii="Bookman Old Style" w:hAnsi="Bookman Old Style"/>
                <w:sz w:val="20"/>
                <w:szCs w:val="20"/>
              </w:rPr>
            </w:pPr>
            <w:r w:rsidRPr="00E93311">
              <w:rPr>
                <w:rFonts w:ascii="Bookman Old Style" w:hAnsi="Bookman Old Style"/>
                <w:sz w:val="20"/>
                <w:szCs w:val="20"/>
              </w:rPr>
              <w:t>0,063mm</w:t>
            </w:r>
          </w:p>
        </w:tc>
        <w:tc>
          <w:tcPr>
            <w:tcW w:w="4709" w:type="dxa"/>
          </w:tcPr>
          <w:p w14:paraId="4F644629" w14:textId="066CA9A1" w:rsidR="008372C9" w:rsidRPr="00E93311" w:rsidRDefault="008372C9" w:rsidP="0065652E">
            <w:pPr>
              <w:jc w:val="center"/>
              <w:rPr>
                <w:rFonts w:ascii="Bookman Old Style" w:hAnsi="Bookman Old Style"/>
                <w:sz w:val="20"/>
                <w:szCs w:val="20"/>
              </w:rPr>
            </w:pPr>
            <w:r w:rsidRPr="00E93311">
              <w:rPr>
                <w:rFonts w:ascii="Bookman Old Style" w:hAnsi="Bookman Old Style"/>
                <w:sz w:val="20"/>
                <w:szCs w:val="20"/>
              </w:rPr>
              <w:t>±</w:t>
            </w:r>
            <w:r w:rsidR="00710462" w:rsidRPr="00E93311">
              <w:rPr>
                <w:rFonts w:ascii="Bookman Old Style" w:hAnsi="Bookman Old Style"/>
                <w:sz w:val="20"/>
                <w:szCs w:val="20"/>
              </w:rPr>
              <w:t>3</w:t>
            </w:r>
          </w:p>
        </w:tc>
      </w:tr>
    </w:tbl>
    <w:p w14:paraId="5977221D" w14:textId="77777777" w:rsidR="008372C9" w:rsidRPr="00E93311" w:rsidRDefault="008372C9" w:rsidP="008372C9">
      <w:pPr>
        <w:jc w:val="both"/>
        <w:rPr>
          <w:rFonts w:ascii="Bookman Old Style" w:hAnsi="Bookman Old Style"/>
          <w:sz w:val="20"/>
          <w:szCs w:val="20"/>
        </w:rPr>
      </w:pPr>
    </w:p>
    <w:p w14:paraId="4A64A95F" w14:textId="495AA494"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Wymagania dotyczące udziału kruszywa grubego, drobnego i wypełniacza powinny być spełnione jednocześnie. Zawartość rozpuszczalnego lepiszcza z każdej próbki pobranej z mieszanki mineralno-asfaltowej lub wyjątkowo z próbki pobranej z nawierzchni nie może odbiegać od wartości projektowanej z uwzględnieniem dopuszczalnej odchyłki równej ±0,</w:t>
      </w:r>
      <w:r w:rsidR="00710462" w:rsidRPr="00E93311">
        <w:rPr>
          <w:rFonts w:ascii="Bookman Old Style" w:hAnsi="Bookman Old Style"/>
          <w:sz w:val="20"/>
          <w:szCs w:val="20"/>
        </w:rPr>
        <w:t>6</w:t>
      </w:r>
      <w:r w:rsidRPr="00E93311">
        <w:rPr>
          <w:rFonts w:ascii="Bookman Old Style" w:hAnsi="Bookman Old Style"/>
          <w:sz w:val="20"/>
          <w:szCs w:val="20"/>
        </w:rPr>
        <w:t xml:space="preserve">%. </w:t>
      </w:r>
    </w:p>
    <w:p w14:paraId="12C27E80"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t>
      </w:r>
    </w:p>
    <w:p w14:paraId="4A7BB7EF" w14:textId="77777777" w:rsidR="008372C9" w:rsidRPr="00E93311" w:rsidRDefault="008372C9" w:rsidP="008372C9">
      <w:pPr>
        <w:jc w:val="both"/>
        <w:rPr>
          <w:rFonts w:ascii="Bookman Old Style" w:hAnsi="Bookman Old Style"/>
          <w:b/>
          <w:sz w:val="20"/>
          <w:szCs w:val="20"/>
        </w:rPr>
      </w:pPr>
      <w:r w:rsidRPr="00E93311">
        <w:rPr>
          <w:rFonts w:ascii="Bookman Old Style" w:hAnsi="Bookman Old Style"/>
          <w:b/>
          <w:sz w:val="20"/>
          <w:szCs w:val="20"/>
        </w:rPr>
        <w:t xml:space="preserve">6.4.2. Warstwa asfaltowa </w:t>
      </w:r>
    </w:p>
    <w:p w14:paraId="074C37F3"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rPr>
        <w:t>6.4.2.1. Grubość warstwy</w:t>
      </w:r>
      <w:r w:rsidRPr="00E93311">
        <w:rPr>
          <w:rFonts w:ascii="Bookman Old Style" w:hAnsi="Bookman Old Style"/>
          <w:sz w:val="20"/>
          <w:szCs w:val="20"/>
        </w:rPr>
        <w:t xml:space="preserve">   </w:t>
      </w:r>
    </w:p>
    <w:p w14:paraId="120B1CE1"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Grubość wykonanej warstwy oznaczana według PN-EN 12697-36 [40] może odbiegać od projektu o wartości podane w tablicy 17.  </w:t>
      </w:r>
    </w:p>
    <w:p w14:paraId="18589778" w14:textId="6D3CE47C" w:rsidR="00710462"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W wypadku określania średniej wartości grubości warstwy z reguły należy przyjąć za podstawę cały odcinek budowy. Inżynier ma prawo sprawdzać odcinki częściowe. Odcinek częściowy powinien zawierać co najmniej jedną dzienną działkę roboczą. Do odcinka częściowego obowiązują te same wymagania jak do odcinka budowy.  Za grubość warstwy lub warstw przyjmuje się średnią arytmetyczną wszystkich pojedynczych oznaczeń grubości warstwy na całym odcinku budowy lub odcinku częściowym. </w:t>
      </w:r>
    </w:p>
    <w:p w14:paraId="1FF13966" w14:textId="472D5100" w:rsidR="008372C9"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Tablica 17. Dopuszczalne odchyłki grubości warstwy [%]  </w:t>
      </w:r>
    </w:p>
    <w:tbl>
      <w:tblPr>
        <w:tblStyle w:val="Tabela-Siatka"/>
        <w:tblW w:w="0" w:type="auto"/>
        <w:tblLook w:val="04A0" w:firstRow="1" w:lastRow="0" w:firstColumn="1" w:lastColumn="0" w:noHBand="0" w:noVBand="1"/>
      </w:tblPr>
      <w:tblGrid>
        <w:gridCol w:w="4248"/>
        <w:gridCol w:w="4814"/>
      </w:tblGrid>
      <w:tr w:rsidR="00724EA8" w:rsidRPr="005F5FDC" w14:paraId="247E9968" w14:textId="77777777" w:rsidTr="00881FF5">
        <w:trPr>
          <w:trHeight w:val="644"/>
        </w:trPr>
        <w:tc>
          <w:tcPr>
            <w:tcW w:w="4248" w:type="dxa"/>
          </w:tcPr>
          <w:p w14:paraId="2C21107D" w14:textId="77777777" w:rsidR="00724EA8" w:rsidRPr="005F5FDC" w:rsidRDefault="00724EA8" w:rsidP="00ED4162">
            <w:pPr>
              <w:jc w:val="both"/>
              <w:rPr>
                <w:rFonts w:ascii="Bookman Old Style" w:hAnsi="Bookman Old Style"/>
                <w:sz w:val="18"/>
                <w:szCs w:val="18"/>
              </w:rPr>
            </w:pPr>
            <w:r w:rsidRPr="005F5FDC">
              <w:rPr>
                <w:rFonts w:ascii="Bookman Old Style" w:hAnsi="Bookman Old Style"/>
                <w:sz w:val="18"/>
                <w:szCs w:val="18"/>
              </w:rPr>
              <w:t>Warunki oceny</w:t>
            </w:r>
          </w:p>
        </w:tc>
        <w:tc>
          <w:tcPr>
            <w:tcW w:w="4814" w:type="dxa"/>
          </w:tcPr>
          <w:p w14:paraId="0B82658D" w14:textId="1749C150" w:rsidR="00724EA8" w:rsidRPr="005F5FDC" w:rsidRDefault="00724EA8" w:rsidP="00ED4162">
            <w:pPr>
              <w:jc w:val="both"/>
              <w:rPr>
                <w:rFonts w:ascii="Bookman Old Style" w:hAnsi="Bookman Old Style"/>
                <w:sz w:val="18"/>
                <w:szCs w:val="18"/>
                <w:vertAlign w:val="superscript"/>
              </w:rPr>
            </w:pPr>
            <w:r w:rsidRPr="005F5FDC">
              <w:rPr>
                <w:rFonts w:ascii="Bookman Old Style" w:hAnsi="Bookman Old Style"/>
                <w:sz w:val="18"/>
                <w:szCs w:val="18"/>
              </w:rPr>
              <w:t>Warstwa asfaltowa</w:t>
            </w:r>
            <w:r>
              <w:rPr>
                <w:rFonts w:ascii="Bookman Old Style" w:hAnsi="Bookman Old Style"/>
                <w:sz w:val="18"/>
                <w:szCs w:val="18"/>
              </w:rPr>
              <w:t xml:space="preserve"> </w:t>
            </w:r>
            <w:r w:rsidRPr="005F5FDC">
              <w:rPr>
                <w:rFonts w:ascii="Bookman Old Style" w:hAnsi="Bookman Old Style"/>
                <w:sz w:val="18"/>
                <w:szCs w:val="18"/>
              </w:rPr>
              <w:t>AC</w:t>
            </w:r>
            <w:r w:rsidRPr="00ED4162">
              <w:rPr>
                <w:rFonts w:ascii="Bookman Old Style" w:hAnsi="Bookman Old Style"/>
                <w:sz w:val="18"/>
                <w:szCs w:val="18"/>
              </w:rPr>
              <w:t>1</w:t>
            </w:r>
            <w:r>
              <w:rPr>
                <w:rFonts w:ascii="Bookman Old Style" w:hAnsi="Bookman Old Style"/>
                <w:sz w:val="18"/>
                <w:szCs w:val="18"/>
              </w:rPr>
              <w:t>6W</w:t>
            </w:r>
          </w:p>
        </w:tc>
      </w:tr>
      <w:tr w:rsidR="00724EA8" w:rsidRPr="005F5FDC" w14:paraId="5F09156C" w14:textId="77777777" w:rsidTr="00881FF5">
        <w:trPr>
          <w:trHeight w:val="661"/>
        </w:trPr>
        <w:tc>
          <w:tcPr>
            <w:tcW w:w="4248" w:type="dxa"/>
          </w:tcPr>
          <w:p w14:paraId="27CFF3B0" w14:textId="77777777" w:rsidR="00724EA8" w:rsidRPr="005F5FDC" w:rsidRDefault="00724EA8" w:rsidP="00ED4162">
            <w:pPr>
              <w:rPr>
                <w:rFonts w:ascii="Bookman Old Style" w:hAnsi="Bookman Old Style"/>
                <w:sz w:val="18"/>
                <w:szCs w:val="18"/>
              </w:rPr>
            </w:pPr>
            <w:r w:rsidRPr="005F5FDC">
              <w:rPr>
                <w:rFonts w:ascii="Bookman Old Style" w:hAnsi="Bookman Old Style"/>
                <w:sz w:val="18"/>
                <w:szCs w:val="18"/>
              </w:rPr>
              <w:t>A – Średnia grubości</w:t>
            </w:r>
          </w:p>
        </w:tc>
        <w:tc>
          <w:tcPr>
            <w:tcW w:w="4814" w:type="dxa"/>
          </w:tcPr>
          <w:p w14:paraId="6FC476A9" w14:textId="77777777" w:rsidR="00724EA8" w:rsidRPr="005F5FDC" w:rsidRDefault="00724EA8" w:rsidP="00ED4162">
            <w:pPr>
              <w:rPr>
                <w:rFonts w:ascii="Bookman Old Style" w:hAnsi="Bookman Old Style"/>
                <w:sz w:val="18"/>
                <w:szCs w:val="18"/>
              </w:rPr>
            </w:pPr>
            <w:r w:rsidRPr="005F5FDC">
              <w:rPr>
                <w:rFonts w:ascii="Bookman Old Style" w:hAnsi="Bookman Old Style"/>
                <w:sz w:val="18"/>
                <w:szCs w:val="18"/>
              </w:rPr>
              <w:t xml:space="preserve"> </w:t>
            </w:r>
            <w:r w:rsidRPr="00F429EF">
              <w:rPr>
                <w:rFonts w:ascii="Bookman Old Style" w:hAnsi="Bookman Old Style"/>
                <w:sz w:val="18"/>
                <w:szCs w:val="18"/>
              </w:rPr>
              <w:t>nie mniejsza niż</w:t>
            </w:r>
            <w:r>
              <w:rPr>
                <w:rFonts w:ascii="Bookman Old Style" w:hAnsi="Bookman Old Style"/>
                <w:sz w:val="18"/>
                <w:szCs w:val="18"/>
              </w:rPr>
              <w:t xml:space="preserve"> </w:t>
            </w:r>
            <w:r>
              <w:rPr>
                <w:rFonts w:ascii="Bookman Old Style" w:hAnsi="Bookman Old Style"/>
                <w:sz w:val="18"/>
                <w:szCs w:val="18"/>
              </w:rPr>
              <w:br/>
              <w:t>w Dokumentacji P</w:t>
            </w:r>
            <w:r w:rsidRPr="00F429EF">
              <w:rPr>
                <w:rFonts w:ascii="Bookman Old Style" w:hAnsi="Bookman Old Style"/>
                <w:sz w:val="18"/>
                <w:szCs w:val="18"/>
              </w:rPr>
              <w:t>rojektowana</w:t>
            </w:r>
          </w:p>
        </w:tc>
      </w:tr>
      <w:tr w:rsidR="00724EA8" w:rsidRPr="005F5FDC" w14:paraId="03665965" w14:textId="77777777" w:rsidTr="00881FF5">
        <w:trPr>
          <w:trHeight w:val="388"/>
        </w:trPr>
        <w:tc>
          <w:tcPr>
            <w:tcW w:w="4248" w:type="dxa"/>
          </w:tcPr>
          <w:p w14:paraId="7A87BCF4" w14:textId="77777777" w:rsidR="00724EA8" w:rsidRPr="005F5FDC" w:rsidRDefault="00724EA8" w:rsidP="00ED4162">
            <w:pPr>
              <w:jc w:val="both"/>
              <w:rPr>
                <w:rFonts w:ascii="Bookman Old Style" w:hAnsi="Bookman Old Style"/>
                <w:sz w:val="18"/>
                <w:szCs w:val="18"/>
              </w:rPr>
            </w:pPr>
            <w:r w:rsidRPr="005F5FDC">
              <w:rPr>
                <w:rFonts w:ascii="Bookman Old Style" w:hAnsi="Bookman Old Style"/>
                <w:sz w:val="18"/>
                <w:szCs w:val="18"/>
              </w:rPr>
              <w:t>B – Pojedyncze oznaczenie grubości</w:t>
            </w:r>
          </w:p>
        </w:tc>
        <w:tc>
          <w:tcPr>
            <w:tcW w:w="4814" w:type="dxa"/>
          </w:tcPr>
          <w:p w14:paraId="4468CBFC" w14:textId="77777777" w:rsidR="00724EA8" w:rsidRPr="005F5FDC" w:rsidRDefault="00724EA8" w:rsidP="00ED4162">
            <w:pPr>
              <w:jc w:val="both"/>
              <w:rPr>
                <w:rFonts w:ascii="Bookman Old Style" w:hAnsi="Bookman Old Style"/>
                <w:sz w:val="18"/>
                <w:szCs w:val="18"/>
              </w:rPr>
            </w:pPr>
            <w:r w:rsidRPr="005F5FDC">
              <w:rPr>
                <w:rFonts w:ascii="Bookman Old Style" w:hAnsi="Bookman Old Style"/>
                <w:sz w:val="18"/>
                <w:szCs w:val="18"/>
              </w:rPr>
              <w:t xml:space="preserve"> </w:t>
            </w:r>
            <w:r>
              <w:rPr>
                <w:rFonts w:ascii="Bookman Old Style" w:hAnsi="Bookman Old Style"/>
                <w:sz w:val="18"/>
                <w:szCs w:val="18"/>
              </w:rPr>
              <w:t>-5%</w:t>
            </w:r>
          </w:p>
        </w:tc>
      </w:tr>
    </w:tbl>
    <w:p w14:paraId="3638F005" w14:textId="77777777" w:rsidR="008372C9" w:rsidRPr="00E93311" w:rsidRDefault="008372C9" w:rsidP="008372C9">
      <w:pPr>
        <w:jc w:val="both"/>
        <w:rPr>
          <w:rFonts w:ascii="Bookman Old Style" w:hAnsi="Bookman Old Style"/>
          <w:sz w:val="20"/>
          <w:szCs w:val="20"/>
        </w:rPr>
      </w:pPr>
    </w:p>
    <w:p w14:paraId="415CC576"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rPr>
        <w:t>6.4.2.2. Wskaźnik zagęszczenia warstwy</w:t>
      </w:r>
      <w:r w:rsidRPr="00E93311">
        <w:rPr>
          <w:rFonts w:ascii="Bookman Old Style" w:hAnsi="Bookman Old Style"/>
          <w:sz w:val="20"/>
          <w:szCs w:val="20"/>
        </w:rPr>
        <w:t xml:space="preserve">  </w:t>
      </w:r>
    </w:p>
    <w:p w14:paraId="1F100AF3" w14:textId="506277B1"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Zagęszczenie wykonanej warstwy</w:t>
      </w:r>
      <w:r w:rsidR="0065216D" w:rsidRPr="00E93311">
        <w:rPr>
          <w:rFonts w:ascii="Bookman Old Style" w:hAnsi="Bookman Old Style"/>
          <w:sz w:val="20"/>
          <w:szCs w:val="20"/>
        </w:rPr>
        <w:t xml:space="preserve"> wiążącej lub wzmacniającej</w:t>
      </w:r>
      <w:r w:rsidRPr="00E93311">
        <w:rPr>
          <w:rFonts w:ascii="Bookman Old Style" w:hAnsi="Bookman Old Style"/>
          <w:sz w:val="20"/>
          <w:szCs w:val="20"/>
        </w:rPr>
        <w:t>, wyrażone wskaźnikiem zagęszczenia oraz zawartością wolnych przestrzeni, nie może przekroczyć wartości dopuszczalnych podanych w Tablicy 1</w:t>
      </w:r>
      <w:r w:rsidR="00E20394" w:rsidRPr="00E93311">
        <w:rPr>
          <w:rFonts w:ascii="Bookman Old Style" w:hAnsi="Bookman Old Style"/>
          <w:sz w:val="20"/>
          <w:szCs w:val="20"/>
        </w:rPr>
        <w:t>4</w:t>
      </w:r>
      <w:r w:rsidRPr="00E93311">
        <w:rPr>
          <w:rFonts w:ascii="Bookman Old Style" w:hAnsi="Bookman Old Style"/>
          <w:sz w:val="20"/>
          <w:szCs w:val="20"/>
        </w:rPr>
        <w:t xml:space="preserve">. Określenie gęstości objętościowej należy wykonywać według PN-EN 12697-6 [32]. Określenie gęstości należy wykonać według PN-EN 12697-5. </w:t>
      </w:r>
    </w:p>
    <w:p w14:paraId="4580BFE7" w14:textId="77777777" w:rsidR="008372C9" w:rsidRPr="00E93311" w:rsidRDefault="008372C9" w:rsidP="008372C9">
      <w:pPr>
        <w:jc w:val="both"/>
        <w:rPr>
          <w:rFonts w:ascii="Bookman Old Style" w:hAnsi="Bookman Old Style"/>
          <w:b/>
          <w:sz w:val="20"/>
          <w:szCs w:val="20"/>
        </w:rPr>
      </w:pPr>
      <w:r w:rsidRPr="00E93311">
        <w:rPr>
          <w:rFonts w:ascii="Bookman Old Style" w:hAnsi="Bookman Old Style"/>
          <w:b/>
          <w:sz w:val="20"/>
          <w:szCs w:val="20"/>
        </w:rPr>
        <w:t xml:space="preserve">6.4.2.3. Zawartość wolnych przestrzeni w nawierzchni  </w:t>
      </w:r>
    </w:p>
    <w:p w14:paraId="774EE086" w14:textId="3C1C98E5"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Zawartość wolnych przestrzeni w wykonanej warstwie wiążącej i </w:t>
      </w:r>
      <w:r w:rsidR="0065216D" w:rsidRPr="00E93311">
        <w:rPr>
          <w:rFonts w:ascii="Bookman Old Style" w:hAnsi="Bookman Old Style"/>
          <w:sz w:val="20"/>
          <w:szCs w:val="20"/>
        </w:rPr>
        <w:t xml:space="preserve">wzmacniającej </w:t>
      </w:r>
      <w:r w:rsidRPr="00E93311">
        <w:rPr>
          <w:rFonts w:ascii="Bookman Old Style" w:hAnsi="Bookman Old Style"/>
          <w:sz w:val="20"/>
          <w:szCs w:val="20"/>
        </w:rPr>
        <w:t>nie może przekroczyć dopuszczalnego przedziału podanego w Tablicy 1</w:t>
      </w:r>
      <w:r w:rsidR="00E20394" w:rsidRPr="00E93311">
        <w:rPr>
          <w:rFonts w:ascii="Bookman Old Style" w:hAnsi="Bookman Old Style"/>
          <w:sz w:val="20"/>
          <w:szCs w:val="20"/>
        </w:rPr>
        <w:t>4</w:t>
      </w:r>
      <w:r w:rsidRPr="00E93311">
        <w:rPr>
          <w:rFonts w:ascii="Bookman Old Style" w:hAnsi="Bookman Old Style"/>
          <w:sz w:val="20"/>
          <w:szCs w:val="20"/>
        </w:rPr>
        <w:t xml:space="preserve">. </w:t>
      </w:r>
    </w:p>
    <w:p w14:paraId="28086C31"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rPr>
        <w:t>6.4.2.4. Spadki poprzeczne</w:t>
      </w:r>
      <w:r w:rsidRPr="00E93311">
        <w:rPr>
          <w:rFonts w:ascii="Bookman Old Style" w:hAnsi="Bookman Old Style"/>
          <w:sz w:val="20"/>
          <w:szCs w:val="20"/>
        </w:rPr>
        <w:t xml:space="preserve">  </w:t>
      </w:r>
    </w:p>
    <w:p w14:paraId="662B62D9" w14:textId="3101C9CE"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Spadki poprzeczne nawierzchni należy badać nie rzadziej niż co </w:t>
      </w:r>
      <w:r w:rsidR="00E20394" w:rsidRPr="00E93311">
        <w:rPr>
          <w:rFonts w:ascii="Bookman Old Style" w:hAnsi="Bookman Old Style"/>
          <w:sz w:val="20"/>
          <w:szCs w:val="20"/>
        </w:rPr>
        <w:t>10</w:t>
      </w:r>
      <w:r w:rsidRPr="00E93311">
        <w:rPr>
          <w:rFonts w:ascii="Bookman Old Style" w:hAnsi="Bookman Old Style"/>
          <w:sz w:val="20"/>
          <w:szCs w:val="20"/>
        </w:rPr>
        <w:t xml:space="preserve">0 m oraz w punktach głównych łuków poziomych.  Spadki poprzeczne powinny być zgodne z dokumentacją projektową, z tolerancją ± </w:t>
      </w:r>
      <w:r w:rsidR="0065216D" w:rsidRPr="00E93311">
        <w:rPr>
          <w:rFonts w:ascii="Bookman Old Style" w:hAnsi="Bookman Old Style"/>
          <w:sz w:val="20"/>
          <w:szCs w:val="20"/>
        </w:rPr>
        <w:t>1,</w:t>
      </w:r>
      <w:r w:rsidRPr="00E93311">
        <w:rPr>
          <w:rFonts w:ascii="Bookman Old Style" w:hAnsi="Bookman Old Style"/>
          <w:sz w:val="20"/>
          <w:szCs w:val="20"/>
        </w:rPr>
        <w:t xml:space="preserve">0%. </w:t>
      </w:r>
    </w:p>
    <w:p w14:paraId="297C10E0"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rPr>
        <w:t>6.4.2.5. Równość podłużna i poprzeczna</w:t>
      </w:r>
      <w:r w:rsidRPr="00E93311">
        <w:rPr>
          <w:rFonts w:ascii="Bookman Old Style" w:hAnsi="Bookman Old Style"/>
          <w:sz w:val="20"/>
          <w:szCs w:val="20"/>
        </w:rPr>
        <w:t xml:space="preserve">  </w:t>
      </w:r>
    </w:p>
    <w:p w14:paraId="33B378EA" w14:textId="77777777" w:rsidR="0065216D"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Do oceny równości podłużnej warstwy wiążącej nawierzchni dróg wszystkich klas technicznych należy stosować metodę z wykorzystaniem łaty 4-metrowej i klina lub metody równoważnej użyciu łaty i klina, mierząc wysokość prześwitu w połowie długości łaty. </w:t>
      </w:r>
    </w:p>
    <w:p w14:paraId="117F0B96" w14:textId="2CA7B62F" w:rsidR="0065216D"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Pomiar wykonuje się nie rzadziej niż co 10</w:t>
      </w:r>
      <w:r w:rsidR="0065216D" w:rsidRPr="00E93311">
        <w:rPr>
          <w:rFonts w:ascii="Bookman Old Style" w:hAnsi="Bookman Old Style"/>
          <w:sz w:val="20"/>
          <w:szCs w:val="20"/>
        </w:rPr>
        <w:t>0</w:t>
      </w:r>
      <w:r w:rsidRPr="00E93311">
        <w:rPr>
          <w:rFonts w:ascii="Bookman Old Style" w:hAnsi="Bookman Old Style"/>
          <w:sz w:val="20"/>
          <w:szCs w:val="20"/>
        </w:rPr>
        <w:t xml:space="preserve"> m.</w:t>
      </w:r>
    </w:p>
    <w:p w14:paraId="17A02663" w14:textId="0E22D5A5"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Do oceny równości poprzecznej warstwy wiążącej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10</w:t>
      </w:r>
      <w:r w:rsidR="0065216D" w:rsidRPr="00E93311">
        <w:rPr>
          <w:rFonts w:ascii="Bookman Old Style" w:hAnsi="Bookman Old Style"/>
          <w:sz w:val="20"/>
          <w:szCs w:val="20"/>
        </w:rPr>
        <w:t>0</w:t>
      </w:r>
      <w:r w:rsidRPr="00E93311">
        <w:rPr>
          <w:rFonts w:ascii="Bookman Old Style" w:hAnsi="Bookman Old Style"/>
          <w:sz w:val="20"/>
          <w:szCs w:val="20"/>
        </w:rPr>
        <w:t xml:space="preserve"> m. </w:t>
      </w:r>
    </w:p>
    <w:p w14:paraId="2EECA874" w14:textId="7A9CD052"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Wymagania dotyczące równości podłużnej i poprzecznej powinny być spełnione w trakcie wykonywania robót i po ich zakończeniu. </w:t>
      </w:r>
    </w:p>
    <w:p w14:paraId="48074361"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rPr>
        <w:t>6.4.2.6. Pozostałe właściwości warstwy asfaltowej</w:t>
      </w:r>
      <w:r w:rsidRPr="00E93311">
        <w:rPr>
          <w:rFonts w:ascii="Bookman Old Style" w:hAnsi="Bookman Old Style"/>
          <w:sz w:val="20"/>
          <w:szCs w:val="20"/>
        </w:rPr>
        <w:t xml:space="preserve">  </w:t>
      </w:r>
    </w:p>
    <w:p w14:paraId="59B0C6E4" w14:textId="6B712250"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Szerokość warstwy, mierzona 10 razy na 1 km jezdni, nie może się różnić od szerokości projektowanej o więcej niż </w:t>
      </w:r>
      <w:r w:rsidR="00050A26" w:rsidRPr="00E93311">
        <w:rPr>
          <w:rFonts w:ascii="Bookman Old Style" w:hAnsi="Bookman Old Style"/>
          <w:sz w:val="20"/>
          <w:szCs w:val="20"/>
        </w:rPr>
        <w:t>±</w:t>
      </w:r>
      <w:r w:rsidRPr="00E93311">
        <w:rPr>
          <w:rFonts w:ascii="Bookman Old Style" w:hAnsi="Bookman Old Style"/>
          <w:sz w:val="20"/>
          <w:szCs w:val="20"/>
        </w:rPr>
        <w:t xml:space="preserve"> 5 cm.  Rzędne wysokościowe, mierzone co 10</w:t>
      </w:r>
      <w:r w:rsidR="00050A26" w:rsidRPr="00E93311">
        <w:rPr>
          <w:rFonts w:ascii="Bookman Old Style" w:hAnsi="Bookman Old Style"/>
          <w:sz w:val="20"/>
          <w:szCs w:val="20"/>
        </w:rPr>
        <w:t>0</w:t>
      </w:r>
      <w:r w:rsidRPr="00E93311">
        <w:rPr>
          <w:rFonts w:ascii="Bookman Old Style" w:hAnsi="Bookman Old Style"/>
          <w:sz w:val="20"/>
          <w:szCs w:val="20"/>
        </w:rPr>
        <w:t xml:space="preserve"> m na prostych i co 10</w:t>
      </w:r>
      <w:r w:rsidR="00050A26" w:rsidRPr="00E93311">
        <w:rPr>
          <w:rFonts w:ascii="Bookman Old Style" w:hAnsi="Bookman Old Style"/>
          <w:sz w:val="20"/>
          <w:szCs w:val="20"/>
        </w:rPr>
        <w:t>0</w:t>
      </w:r>
      <w:r w:rsidRPr="00E93311">
        <w:rPr>
          <w:rFonts w:ascii="Bookman Old Style" w:hAnsi="Bookman Old Style"/>
          <w:sz w:val="20"/>
          <w:szCs w:val="20"/>
        </w:rPr>
        <w:t xml:space="preserve"> m na osi podłużnej i krawędziach, powinny być zgodne z dokumentacją projektową z dopuszczalną tolerancją </w:t>
      </w:r>
      <w:r w:rsidR="00050A26" w:rsidRPr="00E93311">
        <w:rPr>
          <w:rFonts w:ascii="Bookman Old Style" w:hAnsi="Bookman Old Style"/>
          <w:sz w:val="20"/>
          <w:szCs w:val="20"/>
        </w:rPr>
        <w:t>±</w:t>
      </w:r>
      <w:r w:rsidRPr="00E93311">
        <w:rPr>
          <w:rFonts w:ascii="Bookman Old Style" w:hAnsi="Bookman Old Style"/>
          <w:sz w:val="20"/>
          <w:szCs w:val="20"/>
        </w:rPr>
        <w:t xml:space="preserve">2 cm, przy czym co najmniej 95% wykonanych pomiarów nie może przekraczać przedziału dopuszczalnych odchyleń.  Ukształtowanie osi w planie, mierzone co 100 m, nie powinno różnić się od dokumentacji projektowej o ± 5 cm.  Złącza podłużne i poprzeczne, sprawdzone wizualnie, powinny być równe i związane, wykonane w linii prostej, równolegle lub prostopadle do osi drogi. Przylegające warstwy powinny być w jednym poziomie.  </w:t>
      </w:r>
    </w:p>
    <w:p w14:paraId="6DCAECD2" w14:textId="77777777" w:rsidR="008372C9"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t>
      </w:r>
    </w:p>
    <w:p w14:paraId="6F801017" w14:textId="77777777" w:rsidR="00BE1A64" w:rsidRDefault="00BE1A64" w:rsidP="008372C9">
      <w:pPr>
        <w:jc w:val="both"/>
        <w:rPr>
          <w:rFonts w:ascii="Bookman Old Style" w:hAnsi="Bookman Old Style"/>
          <w:sz w:val="20"/>
          <w:szCs w:val="20"/>
        </w:rPr>
      </w:pPr>
    </w:p>
    <w:p w14:paraId="64596840" w14:textId="77777777" w:rsidR="00BE1A64" w:rsidRPr="00E93311" w:rsidRDefault="00BE1A64" w:rsidP="008372C9">
      <w:pPr>
        <w:jc w:val="both"/>
        <w:rPr>
          <w:rFonts w:ascii="Bookman Old Style" w:hAnsi="Bookman Old Style"/>
          <w:sz w:val="20"/>
          <w:szCs w:val="20"/>
        </w:rPr>
      </w:pPr>
    </w:p>
    <w:p w14:paraId="2A7610AA" w14:textId="2EA5A1CF" w:rsidR="008372C9" w:rsidRPr="00BE1A64"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lastRenderedPageBreak/>
        <w:t xml:space="preserve">7.1.  Ogólne zasady obmiaru Robót </w:t>
      </w:r>
    </w:p>
    <w:p w14:paraId="18859A86" w14:textId="233D5872"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Ogólne zasady obmiaru Robót podano w STWiORB D-00.00.00 „Wymagania ogólne” pkt 7. </w:t>
      </w:r>
    </w:p>
    <w:p w14:paraId="5885CE9C" w14:textId="77777777" w:rsidR="008372C9" w:rsidRPr="00E93311"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t>7.2.  Jednostka obmiarowa</w:t>
      </w:r>
    </w:p>
    <w:p w14:paraId="20541EE6" w14:textId="7E3757F8"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Jednostką obmiarową jest m</w:t>
      </w:r>
      <w:r w:rsidRPr="00E93311">
        <w:rPr>
          <w:rFonts w:ascii="Bookman Old Style" w:hAnsi="Bookman Old Style"/>
          <w:sz w:val="20"/>
          <w:szCs w:val="20"/>
          <w:vertAlign w:val="superscript"/>
        </w:rPr>
        <w:t>2</w:t>
      </w:r>
      <w:r w:rsidRPr="00E93311">
        <w:rPr>
          <w:rFonts w:ascii="Bookman Old Style" w:hAnsi="Bookman Old Style"/>
          <w:sz w:val="20"/>
          <w:szCs w:val="20"/>
        </w:rPr>
        <w:t xml:space="preserve"> (metr kwadratowy) wbudowanej mieszanki mineralno-asfaltowej. </w:t>
      </w:r>
    </w:p>
    <w:p w14:paraId="56322A6E"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t>
      </w:r>
    </w:p>
    <w:p w14:paraId="5D92A5BC" w14:textId="77777777" w:rsidR="008372C9" w:rsidRPr="00E93311" w:rsidRDefault="008372C9" w:rsidP="008372C9">
      <w:pPr>
        <w:jc w:val="both"/>
        <w:rPr>
          <w:rFonts w:ascii="Bookman Old Style" w:hAnsi="Bookman Old Style"/>
          <w:b/>
          <w:sz w:val="20"/>
          <w:szCs w:val="20"/>
        </w:rPr>
      </w:pPr>
      <w:r w:rsidRPr="00E93311">
        <w:rPr>
          <w:rFonts w:ascii="Bookman Old Style" w:hAnsi="Bookman Old Style"/>
          <w:b/>
          <w:sz w:val="20"/>
          <w:szCs w:val="20"/>
        </w:rPr>
        <w:t xml:space="preserve">8.  ODBIÓR ROBÓT </w:t>
      </w:r>
    </w:p>
    <w:p w14:paraId="5DED0D17"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t>
      </w:r>
    </w:p>
    <w:p w14:paraId="6A1C057E" w14:textId="77777777" w:rsidR="008372C9" w:rsidRPr="00E93311"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t>8.1.  Ogólne zasady odbioru Robót</w:t>
      </w:r>
    </w:p>
    <w:p w14:paraId="691232B1" w14:textId="6E47E6E2"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Ogólne zasady odbioru Robót podano w STWiORB D- 00.00.00 „Wymagania ogólne” pkt 8.</w:t>
      </w:r>
    </w:p>
    <w:p w14:paraId="08B28800" w14:textId="1260F6C2"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Roboty uznaje się za wykonane zgodnie z Dokumentacją Projektową</w:t>
      </w:r>
      <w:r w:rsidR="00151308" w:rsidRPr="00E93311">
        <w:rPr>
          <w:rFonts w:ascii="Bookman Old Style" w:hAnsi="Bookman Old Style"/>
          <w:sz w:val="20"/>
          <w:szCs w:val="20"/>
        </w:rPr>
        <w:t>, STWiORB</w:t>
      </w:r>
      <w:r w:rsidRPr="00E93311">
        <w:rPr>
          <w:rFonts w:ascii="Bookman Old Style" w:hAnsi="Bookman Old Style"/>
          <w:sz w:val="20"/>
          <w:szCs w:val="20"/>
        </w:rPr>
        <w:t xml:space="preserve">. </w:t>
      </w:r>
    </w:p>
    <w:p w14:paraId="44180A9E" w14:textId="77777777" w:rsidR="008372C9" w:rsidRPr="00E93311"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t xml:space="preserve">8.2.  Odbiór Robót ulegających zakryciu   </w:t>
      </w:r>
    </w:p>
    <w:p w14:paraId="695C2617"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Roboty związane z wykonaniem wyrównania i warstwy wiążącej należą do Robót ulegających zakryciu. Zasady ich odbioru są określone w STWiORB D-00.00.00 „Wymagania ogólne” pkt 8.2. </w:t>
      </w:r>
    </w:p>
    <w:p w14:paraId="0F2E2044"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t>
      </w:r>
    </w:p>
    <w:p w14:paraId="7798975C" w14:textId="77777777" w:rsidR="008372C9" w:rsidRPr="00E93311" w:rsidRDefault="008372C9" w:rsidP="008372C9">
      <w:pPr>
        <w:jc w:val="both"/>
        <w:rPr>
          <w:rFonts w:ascii="Bookman Old Style" w:hAnsi="Bookman Old Style"/>
          <w:b/>
          <w:sz w:val="20"/>
          <w:szCs w:val="20"/>
        </w:rPr>
      </w:pPr>
      <w:r w:rsidRPr="00E93311">
        <w:rPr>
          <w:rFonts w:ascii="Bookman Old Style" w:hAnsi="Bookman Old Style"/>
          <w:b/>
          <w:sz w:val="20"/>
          <w:szCs w:val="20"/>
        </w:rPr>
        <w:t xml:space="preserve">9.  PODSTAWA PŁATNOŚCI </w:t>
      </w:r>
    </w:p>
    <w:p w14:paraId="33F38947"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t>
      </w:r>
    </w:p>
    <w:p w14:paraId="20E62F27"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u w:val="single"/>
        </w:rPr>
        <w:t>9.1.  Ogólne ustalenia dotyczące podstawy płatności</w:t>
      </w:r>
      <w:r w:rsidRPr="00E93311">
        <w:rPr>
          <w:rFonts w:ascii="Bookman Old Style" w:hAnsi="Bookman Old Style"/>
          <w:sz w:val="20"/>
          <w:szCs w:val="20"/>
        </w:rPr>
        <w:t xml:space="preserve">   </w:t>
      </w:r>
    </w:p>
    <w:p w14:paraId="0B2AEC80" w14:textId="396F63EB"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Ogólne ustalenia dotyczące podstawy płatności podano w STWiORB D-00.00.00 „Wymagania ogólne” pkt 9. </w:t>
      </w:r>
    </w:p>
    <w:p w14:paraId="08BFA40C"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t>
      </w:r>
      <w:r w:rsidRPr="00E93311">
        <w:rPr>
          <w:rFonts w:ascii="Bookman Old Style" w:hAnsi="Bookman Old Style"/>
          <w:b/>
          <w:sz w:val="20"/>
          <w:szCs w:val="20"/>
          <w:u w:val="single"/>
        </w:rPr>
        <w:t>9.2.  Cena jednostki obmiarowej</w:t>
      </w:r>
      <w:r w:rsidRPr="00E93311">
        <w:rPr>
          <w:rFonts w:ascii="Bookman Old Style" w:hAnsi="Bookman Old Style"/>
          <w:sz w:val="20"/>
          <w:szCs w:val="20"/>
        </w:rPr>
        <w:t xml:space="preserve">   </w:t>
      </w:r>
    </w:p>
    <w:p w14:paraId="3B052704" w14:textId="18F1AEC5"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Cena wykonania 1 m</w:t>
      </w:r>
      <w:r w:rsidRPr="00E93311">
        <w:rPr>
          <w:rFonts w:ascii="Bookman Old Style" w:hAnsi="Bookman Old Style"/>
          <w:sz w:val="20"/>
          <w:szCs w:val="20"/>
          <w:vertAlign w:val="superscript"/>
        </w:rPr>
        <w:t>2</w:t>
      </w:r>
      <w:r w:rsidRPr="00E93311">
        <w:rPr>
          <w:rFonts w:ascii="Bookman Old Style" w:hAnsi="Bookman Old Style"/>
          <w:sz w:val="20"/>
          <w:szCs w:val="20"/>
        </w:rPr>
        <w:t xml:space="preserve"> warstwy z betonu asfaltowego (AC) obejmuje:  </w:t>
      </w:r>
    </w:p>
    <w:p w14:paraId="4FB6A94E"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-prace pomiarowe i roboty przygotowawcze,  </w:t>
      </w:r>
    </w:p>
    <w:p w14:paraId="2D8A01E9" w14:textId="0ACA8753"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-oznakowanie robót, dostarczenie materiałów i sprzętu,  </w:t>
      </w:r>
    </w:p>
    <w:p w14:paraId="227802B1"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-opracowanie recepty laboratoryjnej,  </w:t>
      </w:r>
    </w:p>
    <w:p w14:paraId="710BF8DE" w14:textId="5114C734"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w:t>
      </w:r>
      <w:r w:rsidR="00050A26" w:rsidRPr="00E93311">
        <w:rPr>
          <w:rFonts w:ascii="Bookman Old Style" w:hAnsi="Bookman Old Style"/>
          <w:sz w:val="20"/>
          <w:szCs w:val="20"/>
        </w:rPr>
        <w:t xml:space="preserve">ewentualne </w:t>
      </w:r>
      <w:r w:rsidRPr="00E93311">
        <w:rPr>
          <w:rFonts w:ascii="Bookman Old Style" w:hAnsi="Bookman Old Style"/>
          <w:sz w:val="20"/>
          <w:szCs w:val="20"/>
        </w:rPr>
        <w:t xml:space="preserve">wykonanie próby technologicznej i odcinka próbnego,  </w:t>
      </w:r>
    </w:p>
    <w:p w14:paraId="7357622B"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-wyprodukowanie mieszanki betonu asfaltowego i jej transport na miejsce wbudowania,  </w:t>
      </w:r>
    </w:p>
    <w:p w14:paraId="7A5DFFD5" w14:textId="16B620C5"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-posmarowanie lepiszczem,  </w:t>
      </w:r>
    </w:p>
    <w:p w14:paraId="032C8418"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-rozłożenie i zagęszczenie mieszanki betonu asfaltowego,  </w:t>
      </w:r>
    </w:p>
    <w:p w14:paraId="5DD44DFB"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-obcięcie krawędzi i posmarowanie lepiszczem,  </w:t>
      </w:r>
    </w:p>
    <w:p w14:paraId="34C0780B" w14:textId="6413E015"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-przeprowadzenie pomiarów i badań wymaganych w specyfikacji technicznej,  </w:t>
      </w:r>
    </w:p>
    <w:p w14:paraId="56CA1104" w14:textId="34B6F73C" w:rsidR="008372C9" w:rsidRPr="00E93311" w:rsidRDefault="008372C9" w:rsidP="0065652E">
      <w:pPr>
        <w:rPr>
          <w:rFonts w:ascii="Bookman Old Style" w:hAnsi="Bookman Old Style"/>
          <w:sz w:val="19"/>
          <w:szCs w:val="19"/>
        </w:rPr>
      </w:pPr>
      <w:r w:rsidRPr="00E93311">
        <w:rPr>
          <w:rFonts w:ascii="Bookman Old Style" w:hAnsi="Bookman Old Style"/>
          <w:bCs/>
          <w:sz w:val="19"/>
          <w:szCs w:val="19"/>
        </w:rPr>
        <w:t>-regulację urządzeń infrastruktury drogowej, urządzeń obcych, pokryw studni itp.</w:t>
      </w:r>
      <w:r w:rsidR="00050A26" w:rsidRPr="00E93311">
        <w:rPr>
          <w:rFonts w:ascii="Bookman Old Style" w:hAnsi="Bookman Old Style"/>
          <w:bCs/>
          <w:sz w:val="19"/>
          <w:szCs w:val="19"/>
        </w:rPr>
        <w:t xml:space="preserve"> </w:t>
      </w:r>
      <w:r w:rsidRPr="00E93311">
        <w:rPr>
          <w:rFonts w:ascii="Bookman Old Style" w:hAnsi="Bookman Old Style"/>
          <w:bCs/>
          <w:sz w:val="19"/>
          <w:szCs w:val="19"/>
        </w:rPr>
        <w:t>usytuowanych w nawierzchni</w:t>
      </w:r>
    </w:p>
    <w:p w14:paraId="71BC9DD8" w14:textId="4E71DEBD" w:rsidR="008372C9" w:rsidRPr="00BE1A64"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-odwiezienie sprzętu. </w:t>
      </w:r>
    </w:p>
    <w:p w14:paraId="6C006053"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t>
      </w:r>
    </w:p>
    <w:p w14:paraId="657C4FE7" w14:textId="77777777" w:rsidR="008372C9" w:rsidRPr="00E93311"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t xml:space="preserve">10.  PRZEPISY ZWIĄZANE </w:t>
      </w:r>
    </w:p>
    <w:p w14:paraId="6D124594"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w:t>
      </w:r>
    </w:p>
    <w:p w14:paraId="710437D9" w14:textId="6ECB025D"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u w:val="single"/>
        </w:rPr>
        <w:t>10.1</w:t>
      </w:r>
      <w:r w:rsidRPr="00E93311">
        <w:rPr>
          <w:rFonts w:ascii="Bookman Old Style" w:hAnsi="Bookman Old Style"/>
          <w:sz w:val="20"/>
          <w:szCs w:val="20"/>
        </w:rPr>
        <w:t xml:space="preserve">. </w:t>
      </w:r>
      <w:r w:rsidR="00050A26" w:rsidRPr="00E93311">
        <w:rPr>
          <w:rFonts w:ascii="Bookman Old Style" w:hAnsi="Bookman Old Style"/>
          <w:sz w:val="20"/>
          <w:szCs w:val="20"/>
        </w:rPr>
        <w:t xml:space="preserve">Szczegółowe </w:t>
      </w:r>
      <w:r w:rsidRPr="00E93311">
        <w:rPr>
          <w:rFonts w:ascii="Bookman Old Style" w:hAnsi="Bookman Old Style"/>
          <w:sz w:val="20"/>
          <w:szCs w:val="20"/>
        </w:rPr>
        <w:t>specyfikacje techniczne (</w:t>
      </w:r>
      <w:r w:rsidR="00050A26" w:rsidRPr="00E93311">
        <w:rPr>
          <w:rFonts w:ascii="Bookman Old Style" w:hAnsi="Bookman Old Style"/>
          <w:sz w:val="20"/>
          <w:szCs w:val="20"/>
        </w:rPr>
        <w:t>S</w:t>
      </w:r>
      <w:r w:rsidRPr="00E93311">
        <w:rPr>
          <w:rFonts w:ascii="Bookman Old Style" w:hAnsi="Bookman Old Style"/>
          <w:sz w:val="20"/>
          <w:szCs w:val="20"/>
        </w:rPr>
        <w:t xml:space="preserve">ST) </w:t>
      </w:r>
    </w:p>
    <w:p w14:paraId="2284093D" w14:textId="60D60B08" w:rsidR="00050A26"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1. D-00.00.00 Wymagania ogólne</w:t>
      </w:r>
    </w:p>
    <w:p w14:paraId="1B8DCA0F" w14:textId="77777777" w:rsidR="008372C9" w:rsidRPr="00E93311" w:rsidRDefault="008372C9" w:rsidP="008372C9">
      <w:pPr>
        <w:jc w:val="both"/>
        <w:rPr>
          <w:rFonts w:ascii="Bookman Old Style" w:hAnsi="Bookman Old Style"/>
          <w:b/>
          <w:sz w:val="20"/>
          <w:szCs w:val="20"/>
          <w:u w:val="single"/>
        </w:rPr>
      </w:pPr>
      <w:r w:rsidRPr="00E93311">
        <w:rPr>
          <w:rFonts w:ascii="Bookman Old Style" w:hAnsi="Bookman Old Style"/>
          <w:b/>
          <w:sz w:val="20"/>
          <w:szCs w:val="20"/>
          <w:u w:val="single"/>
        </w:rPr>
        <w:t xml:space="preserve">10.2. Normy </w:t>
      </w:r>
    </w:p>
    <w:p w14:paraId="298D530E"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2. PN-EN 196-21 Metody badania cementu – Oznaczanie zawartości chlorków, dwutlenku węgla i alkaliów w cemencie </w:t>
      </w:r>
    </w:p>
    <w:p w14:paraId="2DB7FD01"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3. PN-EN 459-2 Wapno budowlane – Część 2: Metody badań </w:t>
      </w:r>
    </w:p>
    <w:p w14:paraId="0671DCB1"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4. PN-EN 932-3 Badania podstawowych właściwości kruszyw – Procedura i terminologia uproszczonego opisu petrograficznego </w:t>
      </w:r>
    </w:p>
    <w:p w14:paraId="592C3729"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5. PN-EN 933-1 Badania geometrycznych właściwości kruszyw – Oznaczanie składu ziarnowego – Metoda przesiewania </w:t>
      </w:r>
    </w:p>
    <w:p w14:paraId="104CF6F7"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 PN-EN 933-3 Badania geometrycznych właściwości kruszyw – Oznaczanie kształtu ziaren za pomocą wskaźnika płaskości </w:t>
      </w:r>
    </w:p>
    <w:p w14:paraId="73AB17C0"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7. PN-EN 933-4 Badania geometrycznych właściwości kruszyw – Część 4: Oznaczanie kształtu ziaren – Wskaźnik kształtu </w:t>
      </w:r>
    </w:p>
    <w:p w14:paraId="05BB1F88"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8. PN-EN 933-5 Badania geometrycznych właściwości kruszyw – Oznaczanie procentowej zawartości ziaren o powierzchniach powstałych w wyniku przekruszenia lub łamania kruszyw grubych </w:t>
      </w:r>
    </w:p>
    <w:p w14:paraId="76B564C4"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9. PN-EN 933-6 Badania geometrycznych właściwości kruszyw – Część 6: Ocena właściwości powierzchni – Wskaźnik przepływu kruszywa </w:t>
      </w:r>
    </w:p>
    <w:p w14:paraId="27E7B488"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10. PN-EN 933-9 Badania geometrycznych właściwości kruszyw – Ocena zawartości drobnych cząstek – Badania błękitem metylenowym </w:t>
      </w:r>
    </w:p>
    <w:p w14:paraId="7F058CA9"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11. PN-EN 933-10 Badania geometrycznych właściwości kruszyw – Część 10: Ocena zawartości drobnych cząstek – Uziarnienie wypełniaczy (przesiewanie w strumieniu powietrza) </w:t>
      </w:r>
    </w:p>
    <w:p w14:paraId="12F225A2"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12. PN-EN 1097-2 Badania mechanicznych i fizycznych właściwości kruszyw – Metody oznaczania odporności na rozdrabnianie </w:t>
      </w:r>
    </w:p>
    <w:p w14:paraId="6E9A839A"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13. PN-EN 1097-3 Badania mechanicznych i fizycznych właściwości kruszyw – Oznaczanie gęstości nasypowej i jamistości </w:t>
      </w:r>
    </w:p>
    <w:p w14:paraId="38B79D49"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lastRenderedPageBreak/>
        <w:t xml:space="preserve">14. PN-EN 1097-4 Badania mechanicznych i fizycznych właściwości kruszyw – Część 4: Oznaczanie pustych przestrzeni suchego, zagęszczonego wypełniacza </w:t>
      </w:r>
    </w:p>
    <w:p w14:paraId="7719DA8C"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15. PN-EN 1097-5 Badania mechanicznych i fizycznych właściwości kruszyw – Część 5: Oznaczanie zawartości wody przez suszenie w suszarce z wentylacją </w:t>
      </w:r>
    </w:p>
    <w:p w14:paraId="35E235AE"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16. PN-EN 1097-6 Badania mechanicznych i fizycznych właściwości kruszyw –Część 6: Oznaczanie gęstości ziaren i nasiąkliwości </w:t>
      </w:r>
    </w:p>
    <w:p w14:paraId="423221C3"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17. PN-EN 1097-7 Badania mechanicznych i fizycznych właściwości kruszyw – Część 7: Oznaczanie gęstości wypełniacza – Metoda piknometryczna </w:t>
      </w:r>
    </w:p>
    <w:p w14:paraId="18460F9B"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18. PN-EN 1097-8 Badania mechanicznych i fizycznych właściwości kruszyw – Część 8: Oznaczanie polerowalności kamienia </w:t>
      </w:r>
    </w:p>
    <w:p w14:paraId="52D17803"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19. PN-EN 1367-1 Badania właściwości cieplnych i odporności kruszyw na działanie czynników atmosferycznych – Część 1: Oznaczanie mrozoodporności </w:t>
      </w:r>
    </w:p>
    <w:p w14:paraId="48F5E89A"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20. PN-EN 1367-3 Badania właściwości cieplnych i odporności kruszyw na działanie czynników atmosferycznych – Część 3: Badanie bazaltowej zgorzeli słonecznej metodą gotowania </w:t>
      </w:r>
    </w:p>
    <w:p w14:paraId="1CE929CC"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21. PN-EN 1426 Asfalty i produkty asfaltowe – Oznaczanie penetracji igłą </w:t>
      </w:r>
    </w:p>
    <w:p w14:paraId="37F54662"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22.  PN-EN 1427 Asfalty i produkty asfaltowe – Oznaczanie temperatury mięknienia – Metoda Pierścień i Kula </w:t>
      </w:r>
    </w:p>
    <w:p w14:paraId="5799FE2F"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23.  PN-EN 1428 Asfalty i lepiszcza asfaltowe – Oznaczanie zawartości wody w emulsjach asfaltowych – Metoda destylacji azeotropowej </w:t>
      </w:r>
    </w:p>
    <w:p w14:paraId="49B93015"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24. PN-EN 1429 Asfalty i lepiszcza asfaltowe – Oznaczanie pozostałości na sicie emulsji asfaltowych oraz trwałości podczas magazynowania metodą pozostałości na sicie </w:t>
      </w:r>
    </w:p>
    <w:p w14:paraId="60767BC1"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25. PN-EN 1744-1 Badania chemicznych właściwości kruszyw – Analiza chemiczna </w:t>
      </w:r>
    </w:p>
    <w:p w14:paraId="3C768B0F"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26. PN-EN 1744-4 Badania chemicznych właściwości kruszyw – Część 4: Oznaczanie podatności wypełniaczy do mieszanek mineralno-asfaltowych na działanie wody </w:t>
      </w:r>
    </w:p>
    <w:p w14:paraId="2AC1802A"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27. PN-EN 12591 Asfalty i produkty asfaltowe – Wymagania dla asfaltów drogowych 28. PN-EN 12592 Asfalty i produkty asfaltowe – Oznaczanie rozpuszczalności </w:t>
      </w:r>
    </w:p>
    <w:p w14:paraId="5C5E8A32"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29. PN-EN 12593 Asfalty i produkty asfaltowe – Oznaczanie temperatury łamliwości Fraassa </w:t>
      </w:r>
    </w:p>
    <w:p w14:paraId="31E8902F"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30. PN-EN 12606-1 Asfalty i produkty asfaltowe – Oznaczanie zawartości parafiny – Część 1: Metoda destylacyjna </w:t>
      </w:r>
    </w:p>
    <w:p w14:paraId="41F023C1"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31. PN-EN 12607-1  i PN-EN 12607-3 </w:t>
      </w:r>
    </w:p>
    <w:p w14:paraId="3498844C"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Asfalty i produkty asfaltowe – Oznaczanie odporności na twardnienie pod wpływem ciepła i powietrza – Część 1: Metoda RTFOT Jw. Część 3: Metoda RFT </w:t>
      </w:r>
    </w:p>
    <w:p w14:paraId="5A1821A3" w14:textId="63B75B4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32. PN-EN 12697-6 Mieszanki mineralno-asfaltowe – Metody badań mieszanek mineralno</w:t>
      </w:r>
      <w:r w:rsidR="00050A26" w:rsidRPr="00E93311">
        <w:rPr>
          <w:rFonts w:ascii="Bookman Old Style" w:hAnsi="Bookman Old Style"/>
          <w:sz w:val="20"/>
          <w:szCs w:val="20"/>
        </w:rPr>
        <w:t>-</w:t>
      </w:r>
      <w:r w:rsidRPr="00E93311">
        <w:rPr>
          <w:rFonts w:ascii="Bookman Old Style" w:hAnsi="Bookman Old Style"/>
          <w:sz w:val="20"/>
          <w:szCs w:val="20"/>
        </w:rPr>
        <w:t xml:space="preserve">asfaltowych na gorąco – Część 6: Oznaczanie gęstości objętościowej metodą hydrostatyczną </w:t>
      </w:r>
    </w:p>
    <w:p w14:paraId="6ACF55BC" w14:textId="6F0F9BEF"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33. PN-EN 12697-8 Mieszanki mineralno-asfaltowe – Metody badań mieszanek mineralno</w:t>
      </w:r>
      <w:r w:rsidR="00050A26" w:rsidRPr="00E93311">
        <w:rPr>
          <w:rFonts w:ascii="Bookman Old Style" w:hAnsi="Bookman Old Style"/>
          <w:sz w:val="20"/>
          <w:szCs w:val="20"/>
        </w:rPr>
        <w:t>-</w:t>
      </w:r>
      <w:r w:rsidRPr="00E93311">
        <w:rPr>
          <w:rFonts w:ascii="Bookman Old Style" w:hAnsi="Bookman Old Style"/>
          <w:sz w:val="20"/>
          <w:szCs w:val="20"/>
        </w:rPr>
        <w:t xml:space="preserve">asfaltowych na gorąco – Część 8: Oznaczanie zawartości wolnej przestrzeni </w:t>
      </w:r>
    </w:p>
    <w:p w14:paraId="2F19003D" w14:textId="13053203"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34. PN-EN 12697-11 Mieszanki mineralno-asfaltowe – Metody badań mieszanek mineralno</w:t>
      </w:r>
      <w:r w:rsidR="00050A26" w:rsidRPr="00E93311">
        <w:rPr>
          <w:rFonts w:ascii="Bookman Old Style" w:hAnsi="Bookman Old Style"/>
          <w:sz w:val="20"/>
          <w:szCs w:val="20"/>
        </w:rPr>
        <w:t>-</w:t>
      </w:r>
      <w:r w:rsidRPr="00E93311">
        <w:rPr>
          <w:rFonts w:ascii="Bookman Old Style" w:hAnsi="Bookman Old Style"/>
          <w:sz w:val="20"/>
          <w:szCs w:val="20"/>
        </w:rPr>
        <w:t xml:space="preserve">asfaltowych na gorąco – Część 11: Określenie powiązania pomiędzy kruszywem i asfaltem </w:t>
      </w:r>
    </w:p>
    <w:p w14:paraId="6D2AF036" w14:textId="4963D8A1"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35. PN-EN 12697-12 Mieszanki mineralno-asfaltowe – Metody badań mieszanek mineralno</w:t>
      </w:r>
      <w:r w:rsidR="00050A26" w:rsidRPr="00E93311">
        <w:rPr>
          <w:rFonts w:ascii="Bookman Old Style" w:hAnsi="Bookman Old Style"/>
          <w:sz w:val="20"/>
          <w:szCs w:val="20"/>
        </w:rPr>
        <w:t>-</w:t>
      </w:r>
      <w:r w:rsidRPr="00E93311">
        <w:rPr>
          <w:rFonts w:ascii="Bookman Old Style" w:hAnsi="Bookman Old Style"/>
          <w:sz w:val="20"/>
          <w:szCs w:val="20"/>
        </w:rPr>
        <w:t xml:space="preserve">asfaltowych na gorąco – Część 12: Określanie wrażliwości na wodę </w:t>
      </w:r>
    </w:p>
    <w:p w14:paraId="234E2F78" w14:textId="3865FFE4"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36. PN-EN 12697-13 Mieszanki mineralno-asfaltowe – Metody badań mieszanek mineralno</w:t>
      </w:r>
      <w:r w:rsidR="00050A26" w:rsidRPr="00E93311">
        <w:rPr>
          <w:rFonts w:ascii="Bookman Old Style" w:hAnsi="Bookman Old Style"/>
          <w:sz w:val="20"/>
          <w:szCs w:val="20"/>
        </w:rPr>
        <w:t>-</w:t>
      </w:r>
      <w:r w:rsidRPr="00E93311">
        <w:rPr>
          <w:rFonts w:ascii="Bookman Old Style" w:hAnsi="Bookman Old Style"/>
          <w:sz w:val="20"/>
          <w:szCs w:val="20"/>
        </w:rPr>
        <w:t xml:space="preserve">asfaltowych na gorąco – Część 13: Pomiar temperatury </w:t>
      </w:r>
    </w:p>
    <w:p w14:paraId="097FDF25" w14:textId="46B8B065"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37. PN-EN 12697-18 Mieszanki mineralno-asfaltowe – Metody badań mieszanek mineralno</w:t>
      </w:r>
      <w:r w:rsidR="00050A26" w:rsidRPr="00E93311">
        <w:rPr>
          <w:rFonts w:ascii="Bookman Old Style" w:hAnsi="Bookman Old Style"/>
          <w:sz w:val="20"/>
          <w:szCs w:val="20"/>
        </w:rPr>
        <w:t>-</w:t>
      </w:r>
      <w:r w:rsidRPr="00E93311">
        <w:rPr>
          <w:rFonts w:ascii="Bookman Old Style" w:hAnsi="Bookman Old Style"/>
          <w:sz w:val="20"/>
          <w:szCs w:val="20"/>
        </w:rPr>
        <w:t xml:space="preserve">asfaltowych na gorąco – Część 18: Spływanie lepiszcza </w:t>
      </w:r>
    </w:p>
    <w:p w14:paraId="09A04C09" w14:textId="75F0320E"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38. PN-EN 12697-22 Mieszanki mineralno-asfaltowe – Metody badań mieszanek mineralno</w:t>
      </w:r>
      <w:r w:rsidR="00050A26" w:rsidRPr="00E93311">
        <w:rPr>
          <w:rFonts w:ascii="Bookman Old Style" w:hAnsi="Bookman Old Style"/>
          <w:sz w:val="20"/>
          <w:szCs w:val="20"/>
        </w:rPr>
        <w:t>-</w:t>
      </w:r>
      <w:r w:rsidRPr="00E93311">
        <w:rPr>
          <w:rFonts w:ascii="Bookman Old Style" w:hAnsi="Bookman Old Style"/>
          <w:sz w:val="20"/>
          <w:szCs w:val="20"/>
        </w:rPr>
        <w:t xml:space="preserve">asfaltowych na gorąco – Część 22: Koleinowanie </w:t>
      </w:r>
    </w:p>
    <w:p w14:paraId="6591B495" w14:textId="01E97882"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39. PN-EN 12697-27 Mieszanki mineralno-asfaltowe – Metody badań mieszanek mineralno</w:t>
      </w:r>
      <w:r w:rsidR="00050A26" w:rsidRPr="00E93311">
        <w:rPr>
          <w:rFonts w:ascii="Bookman Old Style" w:hAnsi="Bookman Old Style"/>
          <w:sz w:val="20"/>
          <w:szCs w:val="20"/>
        </w:rPr>
        <w:t>-</w:t>
      </w:r>
      <w:r w:rsidRPr="00E93311">
        <w:rPr>
          <w:rFonts w:ascii="Bookman Old Style" w:hAnsi="Bookman Old Style"/>
          <w:sz w:val="20"/>
          <w:szCs w:val="20"/>
        </w:rPr>
        <w:t xml:space="preserve">asfaltowych na gorąco – Część 27: Pobieranie próbek </w:t>
      </w:r>
    </w:p>
    <w:p w14:paraId="21C9A4A1" w14:textId="5D1C066E"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40. PN-EN 12697-36 Mieszanki mineralno-asfaltowe – Metody badań mieszanek mineralno</w:t>
      </w:r>
      <w:r w:rsidR="00050A26" w:rsidRPr="00E93311">
        <w:rPr>
          <w:rFonts w:ascii="Bookman Old Style" w:hAnsi="Bookman Old Style"/>
          <w:sz w:val="20"/>
          <w:szCs w:val="20"/>
        </w:rPr>
        <w:t>-</w:t>
      </w:r>
      <w:r w:rsidRPr="00E93311">
        <w:rPr>
          <w:rFonts w:ascii="Bookman Old Style" w:hAnsi="Bookman Old Style"/>
          <w:sz w:val="20"/>
          <w:szCs w:val="20"/>
        </w:rPr>
        <w:t xml:space="preserve">asfaltowych na gorąco – Część 36: Oznaczanie grubości nawierzchni asfaltowych 41. PN-EN 12846 Asfalty i lepiszcza asfaltowe – Oznaczanie czasu wypływu emulsji asfaltowych lepkościomierzem wypływowym </w:t>
      </w:r>
    </w:p>
    <w:p w14:paraId="4FBD6890"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42. PN-EN 12847 Asfalty i lepiszcza asfaltowe – Oznaczanie sedymentacji emulsji asfaltowych </w:t>
      </w:r>
    </w:p>
    <w:p w14:paraId="30613F5E"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43. PN-EN 12850 Asfalty i lepiszcza asfaltowe – Oznaczanie wartości pH emulsji asfaltowych </w:t>
      </w:r>
    </w:p>
    <w:p w14:paraId="1DC8D7EF"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44. PN-EN 13043 Kruszywa do mieszanek bitumicznych i powierzchniowych utrwaleń stosowanych na drogach, lotniskach i innych powierzchniach przeznaczonych do ruchu </w:t>
      </w:r>
    </w:p>
    <w:p w14:paraId="3D10BD0C"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45. PN-EN 13074 Asfalty i lepiszcza asfaltowe – Oznaczanie lepiszczy z emulsji asfaltowych przez odparowanie </w:t>
      </w:r>
    </w:p>
    <w:p w14:paraId="46314B4D"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46. PN-EN 13075-1 Asfalty i lepiszcza asfaltowe – Badanie rozpadu – Część 1: Oznaczanie indeksu rozpadu kationowych emulsji asfaltowych, metoda z wypełniaczem mineralnym </w:t>
      </w:r>
    </w:p>
    <w:p w14:paraId="6C22AFEC"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47. PN-EN 13108-1 Mieszanki mineralno-asfaltowe – Wymagania – Część 1: Beton asfaltowy </w:t>
      </w:r>
    </w:p>
    <w:p w14:paraId="09C3E09B"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48. PN-EN 13108-20 Mieszanki mineralno-asfaltowe – Wymagania – Część 20: Badanie typu </w:t>
      </w:r>
    </w:p>
    <w:p w14:paraId="3A8C5521"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49. PN-EN 13179-1 Badania kruszyw wypełniających stosowanych do mieszanek bitumicznych – Część 1: Badanie metodą Pierścienia i Kuli </w:t>
      </w:r>
    </w:p>
    <w:p w14:paraId="34AA9D05"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lastRenderedPageBreak/>
        <w:t xml:space="preserve">50. PN-EN 13179-2 Badania kruszyw wypełniających stosowanych do mieszanek bitumicznych – Część 2: Liczba bitumiczna </w:t>
      </w:r>
    </w:p>
    <w:p w14:paraId="10568DFA"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51. PN-EN 13398 Asfalty i lepiszcza asfaltowe – Oznaczanie nawrotu sprężystego asfaltów modyfikowanych </w:t>
      </w:r>
    </w:p>
    <w:p w14:paraId="63917C65"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52. PN-EN 13399 Asfalty i lepiszcza asfaltowe – Oznaczanie odporności na magazynowanie modyfikowanych asfaltów </w:t>
      </w:r>
    </w:p>
    <w:p w14:paraId="5F5E20F5"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53. PN-EN 13587 Asfalty i lepiszcza asfaltowe – Oznaczanie ciągliwości lepiszczy asfaltowych metodą pomiaru ciągliwości </w:t>
      </w:r>
    </w:p>
    <w:p w14:paraId="392330EB"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54. PN-EN 13588 Asfalty i lepiszcza asfaltowe – Oznaczanie kohezji lepiszczy asfaltowych metodą testu wahadłowego </w:t>
      </w:r>
    </w:p>
    <w:p w14:paraId="16188004"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55. PN-EN 13589 Asfalty i lepiszcza asfaltowe – Oznaczanie ciągliwości modyfikowanych asfaltów – Metoda z duktylometrem </w:t>
      </w:r>
    </w:p>
    <w:p w14:paraId="44F3C85C"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56. PN-EN 13614 Asfalty i lepiszcza asfaltowe – Oznaczanie przyczepności emulsji bitumicznych przez zanurzenie w wodzie – Metoda z kruszywem </w:t>
      </w:r>
    </w:p>
    <w:p w14:paraId="575A4005"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57. PN-EN 13703 Asfalty i lepiszcza asfaltowe – Oznaczanie energii deformacji </w:t>
      </w:r>
    </w:p>
    <w:p w14:paraId="3C56EE69"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58. PN-EN 13808 Asfalty i lepiszcza asfaltowe – Zasady specyfikacji kationowych emulsji asfaltowych </w:t>
      </w:r>
    </w:p>
    <w:p w14:paraId="6E050FE1"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59. PN-EN 14023 Asfalty i lepiszcza asfaltowe – Zasady specyfikacji asfaltów modyfikowanych polimerami </w:t>
      </w:r>
    </w:p>
    <w:p w14:paraId="533F0D7E"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60. PN-EN 14188-1 Wypełniacze złączy i zalewy – Część 1: Specyfikacja zalew na gorąco </w:t>
      </w:r>
    </w:p>
    <w:p w14:paraId="34F58433"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61. PN-EN 14188-2 Wypełniacze złączy i zalewy – Część 2: Specyfikacja zalew na zimno </w:t>
      </w:r>
    </w:p>
    <w:p w14:paraId="49DD61CF"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62. PN-EN 22592 Przetwory naftowe – Oznaczanie temperatury zapłonu i palenia – Pomiar metodą otwartego tygla Clevelanda </w:t>
      </w:r>
    </w:p>
    <w:p w14:paraId="4CFE0E67" w14:textId="77777777"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 xml:space="preserve">63. PN-EN ISO 2592 Oznaczanie temperatury zapłonu i palenia – Metoda otwartego tygla Clevelanda </w:t>
      </w:r>
    </w:p>
    <w:p w14:paraId="497B54D7" w14:textId="6A50B97E"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64 PN-EN 12697-1 Mieszanki mineralno-asfaltowe – Metody badań mieszanek mineralno</w:t>
      </w:r>
      <w:r w:rsidR="00050A26" w:rsidRPr="00E93311">
        <w:rPr>
          <w:rFonts w:ascii="Bookman Old Style" w:hAnsi="Bookman Old Style"/>
          <w:sz w:val="20"/>
          <w:szCs w:val="20"/>
        </w:rPr>
        <w:t>-</w:t>
      </w:r>
      <w:r w:rsidRPr="00E93311">
        <w:rPr>
          <w:rFonts w:ascii="Bookman Old Style" w:hAnsi="Bookman Old Style"/>
          <w:sz w:val="20"/>
          <w:szCs w:val="20"/>
        </w:rPr>
        <w:t xml:space="preserve">asfaltowych na gorąco – Część 1: Zawartość lepiszcza rozpuszczalnego </w:t>
      </w:r>
    </w:p>
    <w:p w14:paraId="1B72AAA1" w14:textId="63285A4B"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65 PN-EN 12697-2 Mieszanki mineralno-asfaltowe – Metody badań mieszanek mineralno</w:t>
      </w:r>
      <w:r w:rsidR="00050A26" w:rsidRPr="00E93311">
        <w:rPr>
          <w:rFonts w:ascii="Bookman Old Style" w:hAnsi="Bookman Old Style"/>
          <w:sz w:val="20"/>
          <w:szCs w:val="20"/>
        </w:rPr>
        <w:t>-</w:t>
      </w:r>
      <w:r w:rsidRPr="00E93311">
        <w:rPr>
          <w:rFonts w:ascii="Bookman Old Style" w:hAnsi="Bookman Old Style"/>
          <w:sz w:val="20"/>
          <w:szCs w:val="20"/>
        </w:rPr>
        <w:t xml:space="preserve">asfaltowych na gorąco – Część 2: Oznaczanie składu ziarnowego </w:t>
      </w:r>
    </w:p>
    <w:p w14:paraId="190892E5" w14:textId="0A072C2D"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66 PN-EN 12697-5 Mieszanki mineralno-asfaltowe – Metody badań mieszanek mineralno</w:t>
      </w:r>
      <w:r w:rsidR="00050A26" w:rsidRPr="00E93311">
        <w:rPr>
          <w:rFonts w:ascii="Bookman Old Style" w:hAnsi="Bookman Old Style"/>
          <w:sz w:val="20"/>
          <w:szCs w:val="20"/>
        </w:rPr>
        <w:t>-</w:t>
      </w:r>
      <w:r w:rsidRPr="00E93311">
        <w:rPr>
          <w:rFonts w:ascii="Bookman Old Style" w:hAnsi="Bookman Old Style"/>
          <w:sz w:val="20"/>
          <w:szCs w:val="20"/>
        </w:rPr>
        <w:t xml:space="preserve">asfaltowych na gorąco – Część 5: Oznaczanie gęstości </w:t>
      </w:r>
    </w:p>
    <w:p w14:paraId="78F81BB4" w14:textId="58D60F22"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67 PN-EN 12697-10 Mieszanki mineralno-asfaltowe – Metody badań mieszanek mineralno</w:t>
      </w:r>
      <w:r w:rsidR="00050A26" w:rsidRPr="00E93311">
        <w:rPr>
          <w:rFonts w:ascii="Bookman Old Style" w:hAnsi="Bookman Old Style"/>
          <w:sz w:val="20"/>
          <w:szCs w:val="20"/>
        </w:rPr>
        <w:t>-</w:t>
      </w:r>
      <w:r w:rsidRPr="00E93311">
        <w:rPr>
          <w:rFonts w:ascii="Bookman Old Style" w:hAnsi="Bookman Old Style"/>
          <w:sz w:val="20"/>
          <w:szCs w:val="20"/>
        </w:rPr>
        <w:t xml:space="preserve">asfaltowych na gorąco – Część 10: Zagęszczalność </w:t>
      </w:r>
    </w:p>
    <w:p w14:paraId="614BB14A" w14:textId="659EF71D"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68 PN-EN 12697-23 Mieszanki mineralno-asfaltowe – Metody badań mieszanek mineralno</w:t>
      </w:r>
      <w:r w:rsidR="00050A26" w:rsidRPr="00E93311">
        <w:rPr>
          <w:rFonts w:ascii="Bookman Old Style" w:hAnsi="Bookman Old Style"/>
          <w:sz w:val="20"/>
          <w:szCs w:val="20"/>
        </w:rPr>
        <w:t>-</w:t>
      </w:r>
      <w:r w:rsidRPr="00E93311">
        <w:rPr>
          <w:rFonts w:ascii="Bookman Old Style" w:hAnsi="Bookman Old Style"/>
          <w:sz w:val="20"/>
          <w:szCs w:val="20"/>
        </w:rPr>
        <w:t>asfaltowych na gorąco – Część 23: Odporność mieszanek mineralno</w:t>
      </w:r>
      <w:r w:rsidR="00050A26" w:rsidRPr="00E93311">
        <w:rPr>
          <w:rFonts w:ascii="Bookman Old Style" w:hAnsi="Bookman Old Style"/>
          <w:sz w:val="20"/>
          <w:szCs w:val="20"/>
        </w:rPr>
        <w:t>-</w:t>
      </w:r>
      <w:r w:rsidRPr="00E93311">
        <w:rPr>
          <w:rFonts w:ascii="Bookman Old Style" w:hAnsi="Bookman Old Style"/>
          <w:sz w:val="20"/>
          <w:szCs w:val="20"/>
        </w:rPr>
        <w:t xml:space="preserve">asfaltowych na rozciąganie pośrednie </w:t>
      </w:r>
    </w:p>
    <w:p w14:paraId="2FDD491D" w14:textId="0E467694"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69 PN-EN 12697-28 Mieszanki mineralno-asfaltowe – Metody badań mieszanek mineralno</w:t>
      </w:r>
      <w:r w:rsidR="00050A26" w:rsidRPr="00E93311">
        <w:rPr>
          <w:rFonts w:ascii="Bookman Old Style" w:hAnsi="Bookman Old Style"/>
          <w:sz w:val="20"/>
          <w:szCs w:val="20"/>
        </w:rPr>
        <w:t>-</w:t>
      </w:r>
      <w:r w:rsidRPr="00E93311">
        <w:rPr>
          <w:rFonts w:ascii="Bookman Old Style" w:hAnsi="Bookman Old Style"/>
          <w:sz w:val="20"/>
          <w:szCs w:val="20"/>
        </w:rPr>
        <w:t xml:space="preserve">asfaltowych na gorąco – Część 28: Przygotowanie próbek do oznaczania zawartości lepiszcza, zawartości wody i uziarnienia </w:t>
      </w:r>
    </w:p>
    <w:p w14:paraId="574AA038" w14:textId="2F40C3FE"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70 PN-EN 12697-29 Mieszanki mineralno-asfaltowe – Metody badań mieszanek mineralno</w:t>
      </w:r>
      <w:r w:rsidR="00050A26" w:rsidRPr="00E93311">
        <w:rPr>
          <w:rFonts w:ascii="Bookman Old Style" w:hAnsi="Bookman Old Style"/>
          <w:sz w:val="20"/>
          <w:szCs w:val="20"/>
        </w:rPr>
        <w:t>-</w:t>
      </w:r>
      <w:r w:rsidRPr="00E93311">
        <w:rPr>
          <w:rFonts w:ascii="Bookman Old Style" w:hAnsi="Bookman Old Style"/>
          <w:sz w:val="20"/>
          <w:szCs w:val="20"/>
        </w:rPr>
        <w:t xml:space="preserve">asfaltowych na gorąco – Część 29: Oznaczanie wymiarów próbki z mieszanki mineralno-asfaltowej </w:t>
      </w:r>
    </w:p>
    <w:p w14:paraId="64F17782" w14:textId="6F9D44E0"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71 PN-EN 12697-30 Mieszanki mineralno-asfaltowe – Metody badań mieszanek mineralno</w:t>
      </w:r>
      <w:r w:rsidR="00050A26" w:rsidRPr="00E93311">
        <w:rPr>
          <w:rFonts w:ascii="Bookman Old Style" w:hAnsi="Bookman Old Style"/>
          <w:sz w:val="20"/>
          <w:szCs w:val="20"/>
        </w:rPr>
        <w:t>-</w:t>
      </w:r>
      <w:r w:rsidRPr="00E93311">
        <w:rPr>
          <w:rFonts w:ascii="Bookman Old Style" w:hAnsi="Bookman Old Style"/>
          <w:sz w:val="20"/>
          <w:szCs w:val="20"/>
        </w:rPr>
        <w:t xml:space="preserve">asfaltowych na gorąco – Część 30: Przygotowanie próbek zagęszczonych przez ubijanie </w:t>
      </w:r>
    </w:p>
    <w:p w14:paraId="1E829709" w14:textId="5C63A208" w:rsidR="008372C9" w:rsidRPr="00E93311" w:rsidRDefault="008372C9" w:rsidP="008372C9">
      <w:pPr>
        <w:jc w:val="both"/>
        <w:rPr>
          <w:rFonts w:ascii="Bookman Old Style" w:hAnsi="Bookman Old Style"/>
          <w:sz w:val="20"/>
          <w:szCs w:val="20"/>
        </w:rPr>
      </w:pPr>
      <w:r w:rsidRPr="00E93311">
        <w:rPr>
          <w:rFonts w:ascii="Bookman Old Style" w:hAnsi="Bookman Old Style"/>
          <w:sz w:val="20"/>
          <w:szCs w:val="20"/>
        </w:rPr>
        <w:t>72 PN-EN 12697-33 Mieszanki mineralno-asfaltowe – Metody badań mieszanek mineralno</w:t>
      </w:r>
      <w:r w:rsidR="00050A26" w:rsidRPr="00E93311">
        <w:rPr>
          <w:rFonts w:ascii="Bookman Old Style" w:hAnsi="Bookman Old Style"/>
          <w:sz w:val="20"/>
          <w:szCs w:val="20"/>
        </w:rPr>
        <w:t>-</w:t>
      </w:r>
      <w:r w:rsidRPr="00E93311">
        <w:rPr>
          <w:rFonts w:ascii="Bookman Old Style" w:hAnsi="Bookman Old Style"/>
          <w:sz w:val="20"/>
          <w:szCs w:val="20"/>
        </w:rPr>
        <w:t xml:space="preserve">asfaltowych na gorąco – Część 33: Przygotowanie próbek zagęszczonych urządzeniem wałującym </w:t>
      </w:r>
    </w:p>
    <w:p w14:paraId="0D91718E" w14:textId="77777777" w:rsidR="00050A26" w:rsidRPr="00E93311" w:rsidRDefault="00050A26" w:rsidP="008372C9">
      <w:pPr>
        <w:jc w:val="both"/>
        <w:rPr>
          <w:rFonts w:ascii="Bookman Old Style" w:hAnsi="Bookman Old Style"/>
          <w:sz w:val="20"/>
          <w:szCs w:val="20"/>
        </w:rPr>
      </w:pPr>
    </w:p>
    <w:p w14:paraId="56FFB845" w14:textId="3C1FC755" w:rsidR="008372C9" w:rsidRPr="00E93311" w:rsidRDefault="008372C9" w:rsidP="008372C9">
      <w:pPr>
        <w:jc w:val="both"/>
        <w:rPr>
          <w:rFonts w:ascii="Bookman Old Style" w:hAnsi="Bookman Old Style"/>
          <w:sz w:val="20"/>
          <w:szCs w:val="20"/>
        </w:rPr>
      </w:pPr>
      <w:r w:rsidRPr="00E93311">
        <w:rPr>
          <w:rFonts w:ascii="Bookman Old Style" w:hAnsi="Bookman Old Style"/>
          <w:b/>
          <w:sz w:val="20"/>
          <w:szCs w:val="20"/>
          <w:u w:val="single"/>
        </w:rPr>
        <w:t xml:space="preserve"> 10.</w:t>
      </w:r>
      <w:r w:rsidR="00050A26" w:rsidRPr="00E93311">
        <w:rPr>
          <w:rFonts w:ascii="Bookman Old Style" w:hAnsi="Bookman Old Style"/>
          <w:b/>
          <w:sz w:val="20"/>
          <w:szCs w:val="20"/>
          <w:u w:val="single"/>
        </w:rPr>
        <w:t>3</w:t>
      </w:r>
      <w:r w:rsidRPr="00E93311">
        <w:rPr>
          <w:rFonts w:ascii="Bookman Old Style" w:hAnsi="Bookman Old Style"/>
          <w:b/>
          <w:sz w:val="20"/>
          <w:szCs w:val="20"/>
          <w:u w:val="single"/>
        </w:rPr>
        <w:t>.  Inne dokumenty</w:t>
      </w:r>
      <w:r w:rsidRPr="00E93311">
        <w:rPr>
          <w:rFonts w:ascii="Bookman Old Style" w:hAnsi="Bookman Old Style"/>
          <w:sz w:val="20"/>
          <w:szCs w:val="20"/>
        </w:rPr>
        <w:t xml:space="preserve"> </w:t>
      </w:r>
    </w:p>
    <w:p w14:paraId="465E3250" w14:textId="7C7E7653" w:rsidR="008372C9" w:rsidRPr="00E93311" w:rsidRDefault="00493C0B" w:rsidP="008372C9">
      <w:pPr>
        <w:jc w:val="both"/>
        <w:rPr>
          <w:rFonts w:ascii="Bookman Old Style" w:hAnsi="Bookman Old Style"/>
          <w:sz w:val="20"/>
          <w:szCs w:val="20"/>
        </w:rPr>
      </w:pPr>
      <w:r w:rsidRPr="00E93311">
        <w:rPr>
          <w:rFonts w:ascii="Bookman Old Style" w:hAnsi="Bookman Old Style"/>
          <w:sz w:val="20"/>
          <w:szCs w:val="20"/>
        </w:rPr>
        <w:t>-</w:t>
      </w:r>
      <w:r w:rsidRPr="00E93311">
        <w:rPr>
          <w:rFonts w:ascii="Bookman Old Style" w:hAnsi="Bookman Old Style"/>
          <w:sz w:val="20"/>
          <w:szCs w:val="20"/>
        </w:rPr>
        <w:tab/>
      </w:r>
      <w:r w:rsidR="008372C9" w:rsidRPr="00E93311">
        <w:rPr>
          <w:rFonts w:ascii="Bookman Old Style" w:hAnsi="Bookman Old Style"/>
          <w:sz w:val="20"/>
          <w:szCs w:val="20"/>
        </w:rPr>
        <w:t xml:space="preserve">Rozporządzenie Ministra </w:t>
      </w:r>
      <w:r w:rsidRPr="00E93311">
        <w:rPr>
          <w:rFonts w:ascii="Bookman Old Style" w:hAnsi="Bookman Old Style"/>
          <w:sz w:val="20"/>
          <w:szCs w:val="20"/>
        </w:rPr>
        <w:t xml:space="preserve">Infrastruktury </w:t>
      </w:r>
      <w:r w:rsidR="008372C9" w:rsidRPr="00E93311">
        <w:rPr>
          <w:rFonts w:ascii="Bookman Old Style" w:hAnsi="Bookman Old Style"/>
          <w:sz w:val="20"/>
          <w:szCs w:val="20"/>
        </w:rPr>
        <w:t>z dnia 2</w:t>
      </w:r>
      <w:r w:rsidRPr="00E93311">
        <w:rPr>
          <w:rFonts w:ascii="Bookman Old Style" w:hAnsi="Bookman Old Style"/>
          <w:sz w:val="20"/>
          <w:szCs w:val="20"/>
        </w:rPr>
        <w:t>4 czerwca 2022</w:t>
      </w:r>
      <w:r w:rsidR="008372C9" w:rsidRPr="00E93311">
        <w:rPr>
          <w:rFonts w:ascii="Bookman Old Style" w:hAnsi="Bookman Old Style"/>
          <w:sz w:val="20"/>
          <w:szCs w:val="20"/>
        </w:rPr>
        <w:t xml:space="preserve"> w sprawie </w:t>
      </w:r>
      <w:r w:rsidRPr="00E93311">
        <w:rPr>
          <w:rFonts w:ascii="Bookman Old Style" w:hAnsi="Bookman Old Style"/>
          <w:sz w:val="20"/>
          <w:szCs w:val="20"/>
        </w:rPr>
        <w:t xml:space="preserve">przepisów </w:t>
      </w:r>
      <w:r w:rsidR="008372C9" w:rsidRPr="00E93311">
        <w:rPr>
          <w:rFonts w:ascii="Bookman Old Style" w:hAnsi="Bookman Old Style"/>
          <w:sz w:val="20"/>
          <w:szCs w:val="20"/>
        </w:rPr>
        <w:t>techniczn</w:t>
      </w:r>
      <w:r w:rsidRPr="00E93311">
        <w:rPr>
          <w:rFonts w:ascii="Bookman Old Style" w:hAnsi="Bookman Old Style"/>
          <w:sz w:val="20"/>
          <w:szCs w:val="20"/>
        </w:rPr>
        <w:t>o-budowlanych dotyczących</w:t>
      </w:r>
      <w:r w:rsidR="008372C9" w:rsidRPr="00E93311">
        <w:rPr>
          <w:rFonts w:ascii="Bookman Old Style" w:hAnsi="Bookman Old Style"/>
          <w:sz w:val="20"/>
          <w:szCs w:val="20"/>
        </w:rPr>
        <w:t xml:space="preserve"> drogi publiczn</w:t>
      </w:r>
      <w:r w:rsidRPr="00E93311">
        <w:rPr>
          <w:rFonts w:ascii="Bookman Old Style" w:hAnsi="Bookman Old Style"/>
          <w:sz w:val="20"/>
          <w:szCs w:val="20"/>
        </w:rPr>
        <w:t xml:space="preserve">ych </w:t>
      </w:r>
      <w:r w:rsidR="008372C9" w:rsidRPr="00E93311">
        <w:rPr>
          <w:rFonts w:ascii="Bookman Old Style" w:hAnsi="Bookman Old Style"/>
          <w:sz w:val="20"/>
          <w:szCs w:val="20"/>
        </w:rPr>
        <w:t xml:space="preserve">(Dz.U. poz. </w:t>
      </w:r>
      <w:r w:rsidRPr="00E93311">
        <w:rPr>
          <w:rFonts w:ascii="Bookman Old Style" w:hAnsi="Bookman Old Style"/>
          <w:sz w:val="20"/>
          <w:szCs w:val="20"/>
        </w:rPr>
        <w:t>1518</w:t>
      </w:r>
      <w:r w:rsidR="008372C9" w:rsidRPr="00E93311">
        <w:rPr>
          <w:rFonts w:ascii="Bookman Old Style" w:hAnsi="Bookman Old Style"/>
          <w:sz w:val="20"/>
          <w:szCs w:val="20"/>
        </w:rPr>
        <w:t xml:space="preserve">) </w:t>
      </w:r>
    </w:p>
    <w:p w14:paraId="060B37F0" w14:textId="10E0AD08" w:rsidR="00D33DF2" w:rsidRPr="0065652E" w:rsidRDefault="00493C0B" w:rsidP="008372C9">
      <w:pPr>
        <w:jc w:val="both"/>
        <w:rPr>
          <w:rFonts w:ascii="Bookman Old Style" w:hAnsi="Bookman Old Style"/>
          <w:sz w:val="20"/>
          <w:szCs w:val="20"/>
        </w:rPr>
      </w:pPr>
      <w:r w:rsidRPr="00E93311">
        <w:rPr>
          <w:rFonts w:ascii="Bookman Old Style" w:hAnsi="Bookman Old Style"/>
          <w:sz w:val="20"/>
          <w:szCs w:val="20"/>
        </w:rPr>
        <w:t>-</w:t>
      </w:r>
      <w:r w:rsidRPr="00E93311">
        <w:rPr>
          <w:rFonts w:ascii="Bookman Old Style" w:hAnsi="Bookman Old Style"/>
          <w:sz w:val="20"/>
          <w:szCs w:val="20"/>
        </w:rPr>
        <w:tab/>
      </w:r>
      <w:r w:rsidR="008372C9" w:rsidRPr="00E93311">
        <w:rPr>
          <w:rFonts w:ascii="Bookman Old Style" w:hAnsi="Bookman Old Style"/>
          <w:sz w:val="20"/>
          <w:szCs w:val="20"/>
        </w:rPr>
        <w:t xml:space="preserve">Katalog typowych konstrukcji nawierzchni podatnych i półsztywnych. </w:t>
      </w:r>
      <w:r w:rsidRPr="00E93311">
        <w:rPr>
          <w:rFonts w:ascii="Bookman Old Style" w:hAnsi="Bookman Old Style"/>
          <w:sz w:val="20"/>
          <w:szCs w:val="20"/>
        </w:rPr>
        <w:t xml:space="preserve">Załącznik do zarządzenia nr 31 </w:t>
      </w:r>
      <w:r w:rsidR="008372C9" w:rsidRPr="00E93311">
        <w:rPr>
          <w:rFonts w:ascii="Bookman Old Style" w:hAnsi="Bookman Old Style"/>
          <w:sz w:val="20"/>
          <w:szCs w:val="20"/>
        </w:rPr>
        <w:t>Generaln</w:t>
      </w:r>
      <w:r w:rsidRPr="00E93311">
        <w:rPr>
          <w:rFonts w:ascii="Bookman Old Style" w:hAnsi="Bookman Old Style"/>
          <w:sz w:val="20"/>
          <w:szCs w:val="20"/>
        </w:rPr>
        <w:t>ego</w:t>
      </w:r>
      <w:r w:rsidR="008372C9" w:rsidRPr="00E93311">
        <w:rPr>
          <w:rFonts w:ascii="Bookman Old Style" w:hAnsi="Bookman Old Style"/>
          <w:sz w:val="20"/>
          <w:szCs w:val="20"/>
        </w:rPr>
        <w:t xml:space="preserve"> Dyrek</w:t>
      </w:r>
      <w:r w:rsidRPr="00E93311">
        <w:rPr>
          <w:rFonts w:ascii="Bookman Old Style" w:hAnsi="Bookman Old Style"/>
          <w:sz w:val="20"/>
          <w:szCs w:val="20"/>
        </w:rPr>
        <w:t>tora</w:t>
      </w:r>
      <w:r w:rsidR="008372C9" w:rsidRPr="00E93311">
        <w:rPr>
          <w:rFonts w:ascii="Bookman Old Style" w:hAnsi="Bookman Old Style"/>
          <w:sz w:val="20"/>
          <w:szCs w:val="20"/>
        </w:rPr>
        <w:t xml:space="preserve"> Dróg </w:t>
      </w:r>
      <w:r w:rsidRPr="00E93311">
        <w:rPr>
          <w:rFonts w:ascii="Bookman Old Style" w:hAnsi="Bookman Old Style"/>
          <w:sz w:val="20"/>
          <w:szCs w:val="20"/>
        </w:rPr>
        <w:t>Krajowych i Autostrad z dnia 16.06.2014 r.</w:t>
      </w:r>
    </w:p>
    <w:p w14:paraId="74480B9A" w14:textId="77777777" w:rsidR="00493C0B" w:rsidRPr="0065652E" w:rsidRDefault="00493C0B" w:rsidP="008372C9">
      <w:pPr>
        <w:jc w:val="both"/>
        <w:rPr>
          <w:rFonts w:ascii="Bookman Old Style" w:hAnsi="Bookman Old Style"/>
          <w:sz w:val="20"/>
          <w:szCs w:val="20"/>
        </w:rPr>
      </w:pPr>
    </w:p>
    <w:p w14:paraId="59656463" w14:textId="77777777" w:rsidR="00493C0B" w:rsidRPr="00493C0B" w:rsidRDefault="00493C0B" w:rsidP="008372C9">
      <w:pPr>
        <w:jc w:val="both"/>
        <w:rPr>
          <w:rFonts w:ascii="Bookman Old Style" w:hAnsi="Bookman Old Style"/>
          <w:sz w:val="20"/>
          <w:szCs w:val="20"/>
        </w:rPr>
      </w:pPr>
    </w:p>
    <w:sectPr w:rsidR="00493C0B" w:rsidRPr="00493C0B" w:rsidSect="005D0F4B">
      <w:pgSz w:w="11906" w:h="16838"/>
      <w:pgMar w:top="709"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tzerlandLight">
    <w:altName w:val="Times New Roman"/>
    <w:charset w:val="00"/>
    <w:family w:val="auto"/>
    <w:pitch w:val="variable"/>
    <w:sig w:usb0="00000001" w:usb1="00000000" w:usb2="00000000" w:usb3="00000000" w:csb0="00000003" w:csb1="00000000"/>
  </w:font>
  <w:font w:name="SwitzerlandCondensed">
    <w:charset w:val="00"/>
    <w:family w:val="auto"/>
    <w:pitch w:val="variable"/>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TT E 169518 0t 00">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3014CBB8"/>
    <w:lvl w:ilvl="0">
      <w:start w:val="1"/>
      <w:numFmt w:val="bullet"/>
      <w:pStyle w:val="Listapunktowana4"/>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AB7E81EE"/>
    <w:lvl w:ilvl="0">
      <w:start w:val="1"/>
      <w:numFmt w:val="bullet"/>
      <w:pStyle w:val="Listapunktowana2"/>
      <w:lvlText w:val=""/>
      <w:lvlJc w:val="left"/>
      <w:pPr>
        <w:tabs>
          <w:tab w:val="num" w:pos="926"/>
        </w:tabs>
        <w:ind w:left="926" w:hanging="360"/>
      </w:pPr>
      <w:rPr>
        <w:rFonts w:ascii="Symbol" w:hAnsi="Symbol" w:hint="default"/>
      </w:rPr>
    </w:lvl>
  </w:abstractNum>
  <w:abstractNum w:abstractNumId="2" w15:restartNumberingAfterBreak="0">
    <w:nsid w:val="00725474"/>
    <w:multiLevelType w:val="hybridMultilevel"/>
    <w:tmpl w:val="F626D55C"/>
    <w:name w:val="WW8Num23"/>
    <w:lvl w:ilvl="0" w:tplc="E0886BEC">
      <w:start w:val="1"/>
      <w:numFmt w:val="lowerLetter"/>
      <w:lvlText w:val="%1)"/>
      <w:lvlJc w:val="left"/>
      <w:pPr>
        <w:ind w:left="720" w:hanging="360"/>
      </w:pPr>
    </w:lvl>
    <w:lvl w:ilvl="1" w:tplc="DE589360" w:tentative="1">
      <w:start w:val="1"/>
      <w:numFmt w:val="lowerLetter"/>
      <w:lvlText w:val="%2."/>
      <w:lvlJc w:val="left"/>
      <w:pPr>
        <w:ind w:left="1440" w:hanging="360"/>
      </w:pPr>
    </w:lvl>
    <w:lvl w:ilvl="2" w:tplc="31A6386A" w:tentative="1">
      <w:start w:val="1"/>
      <w:numFmt w:val="lowerRoman"/>
      <w:lvlText w:val="%3."/>
      <w:lvlJc w:val="right"/>
      <w:pPr>
        <w:ind w:left="2160" w:hanging="180"/>
      </w:pPr>
    </w:lvl>
    <w:lvl w:ilvl="3" w:tplc="AFB089FC" w:tentative="1">
      <w:start w:val="1"/>
      <w:numFmt w:val="decimal"/>
      <w:lvlText w:val="%4."/>
      <w:lvlJc w:val="left"/>
      <w:pPr>
        <w:ind w:left="2880" w:hanging="360"/>
      </w:pPr>
    </w:lvl>
    <w:lvl w:ilvl="4" w:tplc="316674DC" w:tentative="1">
      <w:start w:val="1"/>
      <w:numFmt w:val="lowerLetter"/>
      <w:lvlText w:val="%5."/>
      <w:lvlJc w:val="left"/>
      <w:pPr>
        <w:ind w:left="3600" w:hanging="360"/>
      </w:pPr>
    </w:lvl>
    <w:lvl w:ilvl="5" w:tplc="8DB4B21C" w:tentative="1">
      <w:start w:val="1"/>
      <w:numFmt w:val="lowerRoman"/>
      <w:lvlText w:val="%6."/>
      <w:lvlJc w:val="right"/>
      <w:pPr>
        <w:ind w:left="4320" w:hanging="180"/>
      </w:pPr>
    </w:lvl>
    <w:lvl w:ilvl="6" w:tplc="78305718" w:tentative="1">
      <w:start w:val="1"/>
      <w:numFmt w:val="decimal"/>
      <w:lvlText w:val="%7."/>
      <w:lvlJc w:val="left"/>
      <w:pPr>
        <w:ind w:left="5040" w:hanging="360"/>
      </w:pPr>
    </w:lvl>
    <w:lvl w:ilvl="7" w:tplc="B92A1436" w:tentative="1">
      <w:start w:val="1"/>
      <w:numFmt w:val="lowerLetter"/>
      <w:lvlText w:val="%8."/>
      <w:lvlJc w:val="left"/>
      <w:pPr>
        <w:ind w:left="5760" w:hanging="360"/>
      </w:pPr>
    </w:lvl>
    <w:lvl w:ilvl="8" w:tplc="E1BCA9F2" w:tentative="1">
      <w:start w:val="1"/>
      <w:numFmt w:val="lowerRoman"/>
      <w:lvlText w:val="%9."/>
      <w:lvlJc w:val="right"/>
      <w:pPr>
        <w:ind w:left="6480" w:hanging="180"/>
      </w:pPr>
    </w:lvl>
  </w:abstractNum>
  <w:abstractNum w:abstractNumId="3" w15:restartNumberingAfterBreak="0">
    <w:nsid w:val="00892986"/>
    <w:multiLevelType w:val="hybridMultilevel"/>
    <w:tmpl w:val="45C88FC0"/>
    <w:name w:val="WW8Num49"/>
    <w:lvl w:ilvl="0" w:tplc="9964FE84">
      <w:start w:val="1"/>
      <w:numFmt w:val="bullet"/>
      <w:lvlText w:val=""/>
      <w:lvlJc w:val="left"/>
      <w:pPr>
        <w:ind w:left="360" w:hanging="360"/>
      </w:pPr>
      <w:rPr>
        <w:rFonts w:ascii="Symbol" w:hAnsi="Symbol" w:hint="default"/>
      </w:rPr>
    </w:lvl>
    <w:lvl w:ilvl="1" w:tplc="B086B20E" w:tentative="1">
      <w:start w:val="1"/>
      <w:numFmt w:val="bullet"/>
      <w:lvlText w:val="o"/>
      <w:lvlJc w:val="left"/>
      <w:pPr>
        <w:ind w:left="1080" w:hanging="360"/>
      </w:pPr>
      <w:rPr>
        <w:rFonts w:ascii="Courier New" w:hAnsi="Courier New" w:cs="Courier New" w:hint="default"/>
      </w:rPr>
    </w:lvl>
    <w:lvl w:ilvl="2" w:tplc="2FBCA498" w:tentative="1">
      <w:start w:val="1"/>
      <w:numFmt w:val="bullet"/>
      <w:lvlText w:val=""/>
      <w:lvlJc w:val="left"/>
      <w:pPr>
        <w:ind w:left="1800" w:hanging="360"/>
      </w:pPr>
      <w:rPr>
        <w:rFonts w:ascii="Wingdings" w:hAnsi="Wingdings" w:hint="default"/>
      </w:rPr>
    </w:lvl>
    <w:lvl w:ilvl="3" w:tplc="F3441AE0" w:tentative="1">
      <w:start w:val="1"/>
      <w:numFmt w:val="bullet"/>
      <w:lvlText w:val=""/>
      <w:lvlJc w:val="left"/>
      <w:pPr>
        <w:ind w:left="2520" w:hanging="360"/>
      </w:pPr>
      <w:rPr>
        <w:rFonts w:ascii="Symbol" w:hAnsi="Symbol" w:hint="default"/>
      </w:rPr>
    </w:lvl>
    <w:lvl w:ilvl="4" w:tplc="718C9C68" w:tentative="1">
      <w:start w:val="1"/>
      <w:numFmt w:val="bullet"/>
      <w:lvlText w:val="o"/>
      <w:lvlJc w:val="left"/>
      <w:pPr>
        <w:ind w:left="3240" w:hanging="360"/>
      </w:pPr>
      <w:rPr>
        <w:rFonts w:ascii="Courier New" w:hAnsi="Courier New" w:cs="Courier New" w:hint="default"/>
      </w:rPr>
    </w:lvl>
    <w:lvl w:ilvl="5" w:tplc="C61EE99C" w:tentative="1">
      <w:start w:val="1"/>
      <w:numFmt w:val="bullet"/>
      <w:lvlText w:val=""/>
      <w:lvlJc w:val="left"/>
      <w:pPr>
        <w:ind w:left="3960" w:hanging="360"/>
      </w:pPr>
      <w:rPr>
        <w:rFonts w:ascii="Wingdings" w:hAnsi="Wingdings" w:hint="default"/>
      </w:rPr>
    </w:lvl>
    <w:lvl w:ilvl="6" w:tplc="BAE805C4" w:tentative="1">
      <w:start w:val="1"/>
      <w:numFmt w:val="bullet"/>
      <w:lvlText w:val=""/>
      <w:lvlJc w:val="left"/>
      <w:pPr>
        <w:ind w:left="4680" w:hanging="360"/>
      </w:pPr>
      <w:rPr>
        <w:rFonts w:ascii="Symbol" w:hAnsi="Symbol" w:hint="default"/>
      </w:rPr>
    </w:lvl>
    <w:lvl w:ilvl="7" w:tplc="7A4EA1D0" w:tentative="1">
      <w:start w:val="1"/>
      <w:numFmt w:val="bullet"/>
      <w:lvlText w:val="o"/>
      <w:lvlJc w:val="left"/>
      <w:pPr>
        <w:ind w:left="5400" w:hanging="360"/>
      </w:pPr>
      <w:rPr>
        <w:rFonts w:ascii="Courier New" w:hAnsi="Courier New" w:cs="Courier New" w:hint="default"/>
      </w:rPr>
    </w:lvl>
    <w:lvl w:ilvl="8" w:tplc="43E06770" w:tentative="1">
      <w:start w:val="1"/>
      <w:numFmt w:val="bullet"/>
      <w:lvlText w:val=""/>
      <w:lvlJc w:val="left"/>
      <w:pPr>
        <w:ind w:left="6120" w:hanging="360"/>
      </w:pPr>
      <w:rPr>
        <w:rFonts w:ascii="Wingdings" w:hAnsi="Wingdings" w:hint="default"/>
      </w:rPr>
    </w:lvl>
  </w:abstractNum>
  <w:abstractNum w:abstractNumId="4" w15:restartNumberingAfterBreak="0">
    <w:nsid w:val="0236766D"/>
    <w:multiLevelType w:val="hybridMultilevel"/>
    <w:tmpl w:val="E9E24768"/>
    <w:name w:val="WW8Num92"/>
    <w:lvl w:ilvl="0" w:tplc="D4E04762">
      <w:start w:val="1"/>
      <w:numFmt w:val="bullet"/>
      <w:lvlText w:val=""/>
      <w:lvlJc w:val="left"/>
      <w:pPr>
        <w:ind w:left="720" w:hanging="360"/>
      </w:pPr>
      <w:rPr>
        <w:rFonts w:ascii="Symbol" w:hAnsi="Symbol" w:hint="default"/>
      </w:rPr>
    </w:lvl>
    <w:lvl w:ilvl="1" w:tplc="E98EA30A" w:tentative="1">
      <w:start w:val="1"/>
      <w:numFmt w:val="bullet"/>
      <w:lvlText w:val="o"/>
      <w:lvlJc w:val="left"/>
      <w:pPr>
        <w:ind w:left="1440" w:hanging="360"/>
      </w:pPr>
      <w:rPr>
        <w:rFonts w:ascii="Courier New" w:hAnsi="Courier New" w:cs="Courier New" w:hint="default"/>
      </w:rPr>
    </w:lvl>
    <w:lvl w:ilvl="2" w:tplc="58B6CEE0" w:tentative="1">
      <w:start w:val="1"/>
      <w:numFmt w:val="bullet"/>
      <w:lvlText w:val=""/>
      <w:lvlJc w:val="left"/>
      <w:pPr>
        <w:ind w:left="2160" w:hanging="360"/>
      </w:pPr>
      <w:rPr>
        <w:rFonts w:ascii="Wingdings" w:hAnsi="Wingdings" w:hint="default"/>
      </w:rPr>
    </w:lvl>
    <w:lvl w:ilvl="3" w:tplc="F14212BE" w:tentative="1">
      <w:start w:val="1"/>
      <w:numFmt w:val="bullet"/>
      <w:lvlText w:val=""/>
      <w:lvlJc w:val="left"/>
      <w:pPr>
        <w:ind w:left="2880" w:hanging="360"/>
      </w:pPr>
      <w:rPr>
        <w:rFonts w:ascii="Symbol" w:hAnsi="Symbol" w:hint="default"/>
      </w:rPr>
    </w:lvl>
    <w:lvl w:ilvl="4" w:tplc="7BA4C93A" w:tentative="1">
      <w:start w:val="1"/>
      <w:numFmt w:val="bullet"/>
      <w:lvlText w:val="o"/>
      <w:lvlJc w:val="left"/>
      <w:pPr>
        <w:ind w:left="3600" w:hanging="360"/>
      </w:pPr>
      <w:rPr>
        <w:rFonts w:ascii="Courier New" w:hAnsi="Courier New" w:cs="Courier New" w:hint="default"/>
      </w:rPr>
    </w:lvl>
    <w:lvl w:ilvl="5" w:tplc="6CCC6A70" w:tentative="1">
      <w:start w:val="1"/>
      <w:numFmt w:val="bullet"/>
      <w:lvlText w:val=""/>
      <w:lvlJc w:val="left"/>
      <w:pPr>
        <w:ind w:left="4320" w:hanging="360"/>
      </w:pPr>
      <w:rPr>
        <w:rFonts w:ascii="Wingdings" w:hAnsi="Wingdings" w:hint="default"/>
      </w:rPr>
    </w:lvl>
    <w:lvl w:ilvl="6" w:tplc="E2B253F6" w:tentative="1">
      <w:start w:val="1"/>
      <w:numFmt w:val="bullet"/>
      <w:lvlText w:val=""/>
      <w:lvlJc w:val="left"/>
      <w:pPr>
        <w:ind w:left="5040" w:hanging="360"/>
      </w:pPr>
      <w:rPr>
        <w:rFonts w:ascii="Symbol" w:hAnsi="Symbol" w:hint="default"/>
      </w:rPr>
    </w:lvl>
    <w:lvl w:ilvl="7" w:tplc="857EC63C" w:tentative="1">
      <w:start w:val="1"/>
      <w:numFmt w:val="bullet"/>
      <w:lvlText w:val="o"/>
      <w:lvlJc w:val="left"/>
      <w:pPr>
        <w:ind w:left="5760" w:hanging="360"/>
      </w:pPr>
      <w:rPr>
        <w:rFonts w:ascii="Courier New" w:hAnsi="Courier New" w:cs="Courier New" w:hint="default"/>
      </w:rPr>
    </w:lvl>
    <w:lvl w:ilvl="8" w:tplc="5DB45844" w:tentative="1">
      <w:start w:val="1"/>
      <w:numFmt w:val="bullet"/>
      <w:lvlText w:val=""/>
      <w:lvlJc w:val="left"/>
      <w:pPr>
        <w:ind w:left="6480" w:hanging="360"/>
      </w:pPr>
      <w:rPr>
        <w:rFonts w:ascii="Wingdings" w:hAnsi="Wingdings" w:hint="default"/>
      </w:rPr>
    </w:lvl>
  </w:abstractNum>
  <w:abstractNum w:abstractNumId="5" w15:restartNumberingAfterBreak="0">
    <w:nsid w:val="589347C6"/>
    <w:multiLevelType w:val="multilevel"/>
    <w:tmpl w:val="9404D4AA"/>
    <w:lvl w:ilvl="0">
      <w:start w:val="1"/>
      <w:numFmt w:val="ordinal"/>
      <w:pStyle w:val="Asia1"/>
      <w:lvlText w:val="%1"/>
      <w:lvlJc w:val="left"/>
      <w:pPr>
        <w:tabs>
          <w:tab w:val="num" w:pos="227"/>
        </w:tabs>
        <w:ind w:left="454" w:hanging="454"/>
      </w:pPr>
      <w:rPr>
        <w:rFonts w:ascii="Times New Roman" w:hAnsi="Times New Roman" w:hint="default"/>
        <w:b/>
        <w:i w:val="0"/>
        <w:caps w:val="0"/>
        <w:vanish w:val="0"/>
        <w:sz w:val="20"/>
        <w:szCs w:val="20"/>
      </w:rPr>
    </w:lvl>
    <w:lvl w:ilvl="1">
      <w:start w:val="1"/>
      <w:numFmt w:val="ordinal"/>
      <w:lvlRestart w:val="0"/>
      <w:pStyle w:val="Asia2"/>
      <w:lvlText w:val="%1%2"/>
      <w:lvlJc w:val="left"/>
      <w:pPr>
        <w:tabs>
          <w:tab w:val="num" w:pos="454"/>
        </w:tabs>
        <w:ind w:left="454" w:hanging="454"/>
      </w:pPr>
      <w:rPr>
        <w:rFonts w:ascii="Times New Roman" w:hAnsi="Times New Roman" w:hint="default"/>
        <w:b/>
        <w:i w:val="0"/>
        <w:sz w:val="20"/>
        <w:szCs w:val="20"/>
      </w:rPr>
    </w:lvl>
    <w:lvl w:ilvl="2">
      <w:start w:val="1"/>
      <w:numFmt w:val="ordinal"/>
      <w:lvlRestart w:val="0"/>
      <w:suff w:val="space"/>
      <w:lvlText w:val="%2%31."/>
      <w:lvlJc w:val="left"/>
      <w:pPr>
        <w:ind w:left="454" w:hanging="454"/>
      </w:pPr>
      <w:rPr>
        <w:rFonts w:ascii="Times New Roman" w:hAnsi="Times New Roman" w:hint="default"/>
        <w:b/>
        <w:i w:val="0"/>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673C28E6"/>
    <w:multiLevelType w:val="singleLevel"/>
    <w:tmpl w:val="9F32D91C"/>
    <w:lvl w:ilvl="0">
      <w:start w:val="1"/>
      <w:numFmt w:val="lowerLetter"/>
      <w:pStyle w:val="abc"/>
      <w:lvlText w:val="%1) "/>
      <w:lvlJc w:val="left"/>
      <w:pPr>
        <w:tabs>
          <w:tab w:val="num" w:pos="927"/>
        </w:tabs>
        <w:ind w:left="851" w:hanging="284"/>
      </w:pPr>
      <w:rPr>
        <w:rFonts w:ascii="SwitzerlandLight" w:hAnsi="SwitzerlandCondensed" w:hint="default"/>
        <w:b w:val="0"/>
        <w:i w:val="0"/>
        <w:sz w:val="20"/>
      </w:rPr>
    </w:lvl>
  </w:abstractNum>
  <w:abstractNum w:abstractNumId="7" w15:restartNumberingAfterBreak="0">
    <w:nsid w:val="718127DB"/>
    <w:multiLevelType w:val="hybridMultilevel"/>
    <w:tmpl w:val="7A325794"/>
    <w:lvl w:ilvl="0" w:tplc="2A44EAEC">
      <w:start w:val="1"/>
      <w:numFmt w:val="bullet"/>
      <w:pStyle w:val="StandardowyJwypunktowanie"/>
      <w:lvlText w:val=""/>
      <w:lvlJc w:val="left"/>
      <w:pPr>
        <w:tabs>
          <w:tab w:val="num" w:pos="360"/>
        </w:tabs>
        <w:ind w:left="360" w:hanging="360"/>
      </w:pPr>
      <w:rPr>
        <w:rFonts w:ascii="Symbol" w:hAnsi="Symbol" w:hint="default"/>
        <w:color w:val="auto"/>
      </w:rPr>
    </w:lvl>
    <w:lvl w:ilvl="1" w:tplc="04150003" w:tentative="1">
      <w:start w:val="1"/>
      <w:numFmt w:val="bullet"/>
      <w:lvlText w:val="o"/>
      <w:lvlJc w:val="left"/>
      <w:pPr>
        <w:tabs>
          <w:tab w:val="num" w:pos="-514"/>
        </w:tabs>
        <w:ind w:left="-514" w:hanging="360"/>
      </w:pPr>
      <w:rPr>
        <w:rFonts w:ascii="Courier New" w:hAnsi="Courier New" w:cs="Courier New" w:hint="default"/>
      </w:rPr>
    </w:lvl>
    <w:lvl w:ilvl="2" w:tplc="04150005" w:tentative="1">
      <w:start w:val="1"/>
      <w:numFmt w:val="bullet"/>
      <w:lvlText w:val=""/>
      <w:lvlJc w:val="left"/>
      <w:pPr>
        <w:tabs>
          <w:tab w:val="num" w:pos="206"/>
        </w:tabs>
        <w:ind w:left="206" w:hanging="360"/>
      </w:pPr>
      <w:rPr>
        <w:rFonts w:ascii="Wingdings" w:hAnsi="Wingdings" w:hint="default"/>
      </w:rPr>
    </w:lvl>
    <w:lvl w:ilvl="3" w:tplc="04150001" w:tentative="1">
      <w:start w:val="1"/>
      <w:numFmt w:val="bullet"/>
      <w:lvlText w:val=""/>
      <w:lvlJc w:val="left"/>
      <w:pPr>
        <w:tabs>
          <w:tab w:val="num" w:pos="926"/>
        </w:tabs>
        <w:ind w:left="926" w:hanging="360"/>
      </w:pPr>
      <w:rPr>
        <w:rFonts w:ascii="Symbol" w:hAnsi="Symbol" w:hint="default"/>
      </w:rPr>
    </w:lvl>
    <w:lvl w:ilvl="4" w:tplc="04150003" w:tentative="1">
      <w:start w:val="1"/>
      <w:numFmt w:val="bullet"/>
      <w:lvlText w:val="o"/>
      <w:lvlJc w:val="left"/>
      <w:pPr>
        <w:tabs>
          <w:tab w:val="num" w:pos="1646"/>
        </w:tabs>
        <w:ind w:left="1646" w:hanging="360"/>
      </w:pPr>
      <w:rPr>
        <w:rFonts w:ascii="Courier New" w:hAnsi="Courier New" w:cs="Courier New" w:hint="default"/>
      </w:rPr>
    </w:lvl>
    <w:lvl w:ilvl="5" w:tplc="04150005" w:tentative="1">
      <w:start w:val="1"/>
      <w:numFmt w:val="bullet"/>
      <w:lvlText w:val=""/>
      <w:lvlJc w:val="left"/>
      <w:pPr>
        <w:tabs>
          <w:tab w:val="num" w:pos="2366"/>
        </w:tabs>
        <w:ind w:left="2366" w:hanging="360"/>
      </w:pPr>
      <w:rPr>
        <w:rFonts w:ascii="Wingdings" w:hAnsi="Wingdings" w:hint="default"/>
      </w:rPr>
    </w:lvl>
    <w:lvl w:ilvl="6" w:tplc="04150001" w:tentative="1">
      <w:start w:val="1"/>
      <w:numFmt w:val="bullet"/>
      <w:lvlText w:val=""/>
      <w:lvlJc w:val="left"/>
      <w:pPr>
        <w:tabs>
          <w:tab w:val="num" w:pos="3086"/>
        </w:tabs>
        <w:ind w:left="3086" w:hanging="360"/>
      </w:pPr>
      <w:rPr>
        <w:rFonts w:ascii="Symbol" w:hAnsi="Symbol" w:hint="default"/>
      </w:rPr>
    </w:lvl>
    <w:lvl w:ilvl="7" w:tplc="04150003" w:tentative="1">
      <w:start w:val="1"/>
      <w:numFmt w:val="bullet"/>
      <w:lvlText w:val="o"/>
      <w:lvlJc w:val="left"/>
      <w:pPr>
        <w:tabs>
          <w:tab w:val="num" w:pos="3806"/>
        </w:tabs>
        <w:ind w:left="3806" w:hanging="360"/>
      </w:pPr>
      <w:rPr>
        <w:rFonts w:ascii="Courier New" w:hAnsi="Courier New" w:cs="Courier New" w:hint="default"/>
      </w:rPr>
    </w:lvl>
    <w:lvl w:ilvl="8" w:tplc="04150005" w:tentative="1">
      <w:start w:val="1"/>
      <w:numFmt w:val="bullet"/>
      <w:lvlText w:val=""/>
      <w:lvlJc w:val="left"/>
      <w:pPr>
        <w:tabs>
          <w:tab w:val="num" w:pos="4526"/>
        </w:tabs>
        <w:ind w:left="4526" w:hanging="360"/>
      </w:pPr>
      <w:rPr>
        <w:rFonts w:ascii="Wingdings" w:hAnsi="Wingdings" w:hint="default"/>
      </w:rPr>
    </w:lvl>
  </w:abstractNum>
  <w:num w:numId="1" w16cid:durableId="1896351816">
    <w:abstractNumId w:val="1"/>
  </w:num>
  <w:num w:numId="2" w16cid:durableId="558590033">
    <w:abstractNumId w:val="0"/>
  </w:num>
  <w:num w:numId="3" w16cid:durableId="272984057">
    <w:abstractNumId w:val="7"/>
  </w:num>
  <w:num w:numId="4" w16cid:durableId="2001694429">
    <w:abstractNumId w:val="6"/>
  </w:num>
  <w:num w:numId="5" w16cid:durableId="213254803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2C9"/>
    <w:rsid w:val="00024372"/>
    <w:rsid w:val="000248A9"/>
    <w:rsid w:val="00050A26"/>
    <w:rsid w:val="000E2E6A"/>
    <w:rsid w:val="000F14EA"/>
    <w:rsid w:val="000F1C50"/>
    <w:rsid w:val="00100736"/>
    <w:rsid w:val="00151308"/>
    <w:rsid w:val="00213080"/>
    <w:rsid w:val="00223DA4"/>
    <w:rsid w:val="002A2870"/>
    <w:rsid w:val="002A58B7"/>
    <w:rsid w:val="002C3263"/>
    <w:rsid w:val="00330F75"/>
    <w:rsid w:val="003A24E2"/>
    <w:rsid w:val="003C21FC"/>
    <w:rsid w:val="003C4712"/>
    <w:rsid w:val="00417F59"/>
    <w:rsid w:val="00493C0B"/>
    <w:rsid w:val="004C700A"/>
    <w:rsid w:val="004D2BE4"/>
    <w:rsid w:val="004E4F37"/>
    <w:rsid w:val="00540F31"/>
    <w:rsid w:val="00584AA9"/>
    <w:rsid w:val="00586C4A"/>
    <w:rsid w:val="005B525E"/>
    <w:rsid w:val="005D0F4B"/>
    <w:rsid w:val="005F4C15"/>
    <w:rsid w:val="006240A8"/>
    <w:rsid w:val="0065216D"/>
    <w:rsid w:val="0065652E"/>
    <w:rsid w:val="006F444F"/>
    <w:rsid w:val="00710462"/>
    <w:rsid w:val="00714956"/>
    <w:rsid w:val="00723AA6"/>
    <w:rsid w:val="00724EA8"/>
    <w:rsid w:val="007C002A"/>
    <w:rsid w:val="007D1770"/>
    <w:rsid w:val="007F681F"/>
    <w:rsid w:val="00803681"/>
    <w:rsid w:val="00820D21"/>
    <w:rsid w:val="0082654F"/>
    <w:rsid w:val="008372C9"/>
    <w:rsid w:val="00881FF5"/>
    <w:rsid w:val="0088720E"/>
    <w:rsid w:val="0089292D"/>
    <w:rsid w:val="008B10C9"/>
    <w:rsid w:val="009D7EFF"/>
    <w:rsid w:val="009F2A12"/>
    <w:rsid w:val="00A20E8E"/>
    <w:rsid w:val="00A54299"/>
    <w:rsid w:val="00A6382A"/>
    <w:rsid w:val="00A6395F"/>
    <w:rsid w:val="00AD221D"/>
    <w:rsid w:val="00AF33E7"/>
    <w:rsid w:val="00B06FAA"/>
    <w:rsid w:val="00B14055"/>
    <w:rsid w:val="00BB4A89"/>
    <w:rsid w:val="00BE1A64"/>
    <w:rsid w:val="00C5319A"/>
    <w:rsid w:val="00C53C50"/>
    <w:rsid w:val="00C735F7"/>
    <w:rsid w:val="00C83C09"/>
    <w:rsid w:val="00CA521E"/>
    <w:rsid w:val="00CA60EC"/>
    <w:rsid w:val="00CE54B8"/>
    <w:rsid w:val="00CE762F"/>
    <w:rsid w:val="00D20163"/>
    <w:rsid w:val="00D33DF2"/>
    <w:rsid w:val="00D401C6"/>
    <w:rsid w:val="00D52885"/>
    <w:rsid w:val="00D77584"/>
    <w:rsid w:val="00DB4BEF"/>
    <w:rsid w:val="00DC5590"/>
    <w:rsid w:val="00DC5CA5"/>
    <w:rsid w:val="00E20394"/>
    <w:rsid w:val="00E93311"/>
    <w:rsid w:val="00EC2B21"/>
    <w:rsid w:val="00EE6DCE"/>
    <w:rsid w:val="00F0375B"/>
    <w:rsid w:val="00F66F28"/>
    <w:rsid w:val="00F801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9D3C4"/>
  <w15:chartTrackingRefBased/>
  <w15:docId w15:val="{62158386-48F2-44C3-AB18-57903028B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0F1C50"/>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qFormat/>
    <w:rsid w:val="008372C9"/>
    <w:pPr>
      <w:keepNext/>
      <w:outlineLvl w:val="0"/>
    </w:pPr>
    <w:rPr>
      <w:rFonts w:ascii="Arial" w:hAnsi="Arial"/>
      <w:b/>
      <w:snapToGrid w:val="0"/>
      <w:color w:val="000000"/>
      <w:szCs w:val="20"/>
    </w:rPr>
  </w:style>
  <w:style w:type="paragraph" w:styleId="Nagwek2">
    <w:name w:val="heading 2"/>
    <w:aliases w:val="Znak6"/>
    <w:basedOn w:val="Normalny"/>
    <w:next w:val="Normalny"/>
    <w:link w:val="Nagwek2Znak"/>
    <w:qFormat/>
    <w:rsid w:val="008372C9"/>
    <w:pPr>
      <w:keepNext/>
      <w:jc w:val="both"/>
      <w:outlineLvl w:val="1"/>
    </w:pPr>
    <w:rPr>
      <w:b/>
      <w:szCs w:val="20"/>
    </w:rPr>
  </w:style>
  <w:style w:type="paragraph" w:styleId="Nagwek3">
    <w:name w:val="heading 3"/>
    <w:basedOn w:val="Normalny"/>
    <w:next w:val="Normalny"/>
    <w:link w:val="Nagwek3Znak"/>
    <w:qFormat/>
    <w:rsid w:val="008372C9"/>
    <w:pPr>
      <w:keepNext/>
      <w:tabs>
        <w:tab w:val="left" w:pos="0"/>
      </w:tabs>
      <w:spacing w:line="240" w:lineRule="atLeast"/>
      <w:outlineLvl w:val="2"/>
    </w:pPr>
    <w:rPr>
      <w:sz w:val="20"/>
      <w:szCs w:val="20"/>
      <w:lang w:val="en-GB"/>
    </w:rPr>
  </w:style>
  <w:style w:type="paragraph" w:styleId="Nagwek4">
    <w:name w:val="heading 4"/>
    <w:aliases w:val="Nagłówek 4 Znak Znak,Legenda Znak Znak Znak,Nagłówek 4 Znak Znak Znak Znak Znak,Znak Znak9 Znak Znak Znak Znak Znak Znak Znak Znak,Znak4 Znak Znak Znak Znak Znak Znak Znak Znak Znak,Znak Znak9,Znak4 Znak1"/>
    <w:basedOn w:val="Normalny"/>
    <w:next w:val="Normalny"/>
    <w:link w:val="Nagwek4Znak1"/>
    <w:qFormat/>
    <w:rsid w:val="008372C9"/>
    <w:pPr>
      <w:keepNext/>
      <w:spacing w:before="120" w:after="60"/>
      <w:outlineLvl w:val="3"/>
    </w:pPr>
    <w:rPr>
      <w:b/>
      <w:bCs/>
      <w:szCs w:val="28"/>
    </w:rPr>
  </w:style>
  <w:style w:type="paragraph" w:styleId="Nagwek5">
    <w:name w:val="heading 5"/>
    <w:basedOn w:val="Normalny"/>
    <w:next w:val="Normalny"/>
    <w:link w:val="Nagwek5Znak"/>
    <w:uiPriority w:val="9"/>
    <w:qFormat/>
    <w:rsid w:val="008372C9"/>
    <w:pPr>
      <w:keepNext/>
      <w:jc w:val="both"/>
      <w:outlineLvl w:val="4"/>
    </w:pPr>
    <w:rPr>
      <w:b/>
      <w:sz w:val="20"/>
    </w:rPr>
  </w:style>
  <w:style w:type="paragraph" w:styleId="Nagwek6">
    <w:name w:val="heading 6"/>
    <w:basedOn w:val="Normalny"/>
    <w:next w:val="Normalny"/>
    <w:link w:val="Nagwek6Znak"/>
    <w:qFormat/>
    <w:rsid w:val="008372C9"/>
    <w:pPr>
      <w:spacing w:before="240" w:after="60"/>
      <w:outlineLvl w:val="5"/>
    </w:pPr>
    <w:rPr>
      <w:b/>
      <w:bCs/>
      <w:sz w:val="22"/>
      <w:szCs w:val="22"/>
    </w:rPr>
  </w:style>
  <w:style w:type="paragraph" w:styleId="Nagwek7">
    <w:name w:val="heading 7"/>
    <w:basedOn w:val="Normalny"/>
    <w:next w:val="Normalny"/>
    <w:link w:val="Nagwek7Znak"/>
    <w:qFormat/>
    <w:rsid w:val="008372C9"/>
    <w:pPr>
      <w:outlineLvl w:val="6"/>
    </w:pPr>
    <w:rPr>
      <w:rFonts w:ascii="Arial" w:hAnsi="Arial"/>
      <w:b/>
      <w:szCs w:val="20"/>
      <w:u w:val="single"/>
      <w:lang w:val="en-GB"/>
    </w:rPr>
  </w:style>
  <w:style w:type="paragraph" w:styleId="Nagwek8">
    <w:name w:val="heading 8"/>
    <w:basedOn w:val="Normalny"/>
    <w:next w:val="Normalny"/>
    <w:link w:val="Nagwek8Znak"/>
    <w:qFormat/>
    <w:rsid w:val="008372C9"/>
    <w:pPr>
      <w:outlineLvl w:val="7"/>
    </w:pPr>
    <w:rPr>
      <w:szCs w:val="20"/>
    </w:rPr>
  </w:style>
  <w:style w:type="paragraph" w:styleId="Nagwek9">
    <w:name w:val="heading 9"/>
    <w:basedOn w:val="Normalny"/>
    <w:next w:val="Normalny"/>
    <w:link w:val="Nagwek9Znak"/>
    <w:qFormat/>
    <w:rsid w:val="008372C9"/>
    <w:pPr>
      <w:keepNext/>
      <w:tabs>
        <w:tab w:val="left" w:pos="1008"/>
        <w:tab w:val="left" w:pos="7459"/>
      </w:tabs>
      <w:jc w:val="both"/>
      <w:outlineLvl w:val="8"/>
    </w:pPr>
    <w:rPr>
      <w:b/>
      <w:snapToGrid w:val="0"/>
      <w:color w:val="000000"/>
      <w:sz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372C9"/>
    <w:rPr>
      <w:rFonts w:ascii="Arial" w:eastAsia="Times New Roman" w:hAnsi="Arial" w:cs="Times New Roman"/>
      <w:b/>
      <w:snapToGrid w:val="0"/>
      <w:color w:val="000000"/>
      <w:kern w:val="0"/>
      <w:sz w:val="24"/>
      <w:szCs w:val="20"/>
      <w:lang w:eastAsia="pl-PL"/>
      <w14:ligatures w14:val="none"/>
    </w:rPr>
  </w:style>
  <w:style w:type="character" w:customStyle="1" w:styleId="Nagwek2Znak">
    <w:name w:val="Nagłówek 2 Znak"/>
    <w:aliases w:val="Znak6 Znak"/>
    <w:basedOn w:val="Domylnaczcionkaakapitu"/>
    <w:link w:val="Nagwek2"/>
    <w:rsid w:val="008372C9"/>
    <w:rPr>
      <w:rFonts w:ascii="Times New Roman" w:eastAsia="Times New Roman" w:hAnsi="Times New Roman" w:cs="Times New Roman"/>
      <w:b/>
      <w:kern w:val="0"/>
      <w:sz w:val="24"/>
      <w:szCs w:val="20"/>
      <w:lang w:eastAsia="pl-PL"/>
      <w14:ligatures w14:val="none"/>
    </w:rPr>
  </w:style>
  <w:style w:type="character" w:customStyle="1" w:styleId="Nagwek3Znak">
    <w:name w:val="Nagłówek 3 Znak"/>
    <w:basedOn w:val="Domylnaczcionkaakapitu"/>
    <w:link w:val="Nagwek3"/>
    <w:rsid w:val="008372C9"/>
    <w:rPr>
      <w:rFonts w:ascii="Times New Roman" w:eastAsia="Times New Roman" w:hAnsi="Times New Roman" w:cs="Times New Roman"/>
      <w:kern w:val="0"/>
      <w:sz w:val="20"/>
      <w:szCs w:val="20"/>
      <w:lang w:val="en-GB" w:eastAsia="pl-PL"/>
      <w14:ligatures w14:val="none"/>
    </w:rPr>
  </w:style>
  <w:style w:type="character" w:customStyle="1" w:styleId="Nagwek4Znak">
    <w:name w:val="Nagłówek 4 Znak"/>
    <w:basedOn w:val="Domylnaczcionkaakapitu"/>
    <w:semiHidden/>
    <w:rsid w:val="008372C9"/>
    <w:rPr>
      <w:rFonts w:asciiTheme="majorHAnsi" w:eastAsiaTheme="majorEastAsia" w:hAnsiTheme="majorHAnsi" w:cstheme="majorBidi"/>
      <w:i/>
      <w:iCs/>
      <w:color w:val="2F5496" w:themeColor="accent1" w:themeShade="BF"/>
      <w:kern w:val="0"/>
      <w:sz w:val="24"/>
      <w:szCs w:val="24"/>
      <w:lang w:eastAsia="pl-PL"/>
      <w14:ligatures w14:val="none"/>
    </w:rPr>
  </w:style>
  <w:style w:type="character" w:customStyle="1" w:styleId="Nagwek5Znak">
    <w:name w:val="Nagłówek 5 Znak"/>
    <w:basedOn w:val="Domylnaczcionkaakapitu"/>
    <w:link w:val="Nagwek5"/>
    <w:uiPriority w:val="9"/>
    <w:rsid w:val="008372C9"/>
    <w:rPr>
      <w:rFonts w:ascii="Times New Roman" w:eastAsia="Times New Roman" w:hAnsi="Times New Roman" w:cs="Times New Roman"/>
      <w:b/>
      <w:kern w:val="0"/>
      <w:sz w:val="20"/>
      <w:szCs w:val="24"/>
      <w:lang w:eastAsia="pl-PL"/>
      <w14:ligatures w14:val="none"/>
    </w:rPr>
  </w:style>
  <w:style w:type="character" w:customStyle="1" w:styleId="Nagwek6Znak">
    <w:name w:val="Nagłówek 6 Znak"/>
    <w:basedOn w:val="Domylnaczcionkaakapitu"/>
    <w:link w:val="Nagwek6"/>
    <w:rsid w:val="008372C9"/>
    <w:rPr>
      <w:rFonts w:ascii="Times New Roman" w:eastAsia="Times New Roman" w:hAnsi="Times New Roman" w:cs="Times New Roman"/>
      <w:b/>
      <w:bCs/>
      <w:kern w:val="0"/>
      <w:lang w:eastAsia="pl-PL"/>
      <w14:ligatures w14:val="none"/>
    </w:rPr>
  </w:style>
  <w:style w:type="character" w:customStyle="1" w:styleId="Nagwek7Znak">
    <w:name w:val="Nagłówek 7 Znak"/>
    <w:basedOn w:val="Domylnaczcionkaakapitu"/>
    <w:link w:val="Nagwek7"/>
    <w:rsid w:val="008372C9"/>
    <w:rPr>
      <w:rFonts w:ascii="Arial" w:eastAsia="Times New Roman" w:hAnsi="Arial" w:cs="Times New Roman"/>
      <w:b/>
      <w:kern w:val="0"/>
      <w:sz w:val="24"/>
      <w:szCs w:val="20"/>
      <w:u w:val="single"/>
      <w:lang w:val="en-GB" w:eastAsia="pl-PL"/>
      <w14:ligatures w14:val="none"/>
    </w:rPr>
  </w:style>
  <w:style w:type="character" w:customStyle="1" w:styleId="Nagwek8Znak">
    <w:name w:val="Nagłówek 8 Znak"/>
    <w:basedOn w:val="Domylnaczcionkaakapitu"/>
    <w:link w:val="Nagwek8"/>
    <w:rsid w:val="008372C9"/>
    <w:rPr>
      <w:rFonts w:ascii="Times New Roman" w:eastAsia="Times New Roman" w:hAnsi="Times New Roman" w:cs="Times New Roman"/>
      <w:kern w:val="0"/>
      <w:sz w:val="24"/>
      <w:szCs w:val="20"/>
      <w:lang w:eastAsia="pl-PL"/>
      <w14:ligatures w14:val="none"/>
    </w:rPr>
  </w:style>
  <w:style w:type="character" w:customStyle="1" w:styleId="Nagwek9Znak">
    <w:name w:val="Nagłówek 9 Znak"/>
    <w:basedOn w:val="Domylnaczcionkaakapitu"/>
    <w:link w:val="Nagwek9"/>
    <w:rsid w:val="008372C9"/>
    <w:rPr>
      <w:rFonts w:ascii="Times New Roman" w:eastAsia="Times New Roman" w:hAnsi="Times New Roman" w:cs="Times New Roman"/>
      <w:b/>
      <w:snapToGrid w:val="0"/>
      <w:color w:val="000000"/>
      <w:kern w:val="0"/>
      <w:szCs w:val="24"/>
      <w:lang w:eastAsia="pl-PL"/>
      <w14:ligatures w14:val="none"/>
    </w:rPr>
  </w:style>
  <w:style w:type="character" w:customStyle="1" w:styleId="Nagwek4Znak1">
    <w:name w:val="Nagłówek 4 Znak1"/>
    <w:aliases w:val="Nagłówek 4 Znak Znak Znak1,Legenda Znak Znak Znak Znak1,Nagłówek 4 Znak Znak Znak Znak Znak Znak1,Znak Znak9 Znak Znak Znak Znak Znak Znak Znak Znak Znak,Znak4 Znak Znak Znak Znak Znak Znak Znak Znak Znak Znak,Znak Znak9 Znak"/>
    <w:basedOn w:val="Domylnaczcionkaakapitu"/>
    <w:link w:val="Nagwek4"/>
    <w:rsid w:val="008372C9"/>
    <w:rPr>
      <w:rFonts w:ascii="Times New Roman" w:eastAsia="Times New Roman" w:hAnsi="Times New Roman" w:cs="Times New Roman"/>
      <w:b/>
      <w:bCs/>
      <w:kern w:val="0"/>
      <w:sz w:val="24"/>
      <w:szCs w:val="28"/>
      <w:lang w:eastAsia="pl-PL"/>
      <w14:ligatures w14:val="none"/>
    </w:rPr>
  </w:style>
  <w:style w:type="paragraph" w:customStyle="1" w:styleId="tekstost">
    <w:name w:val="tekst ost"/>
    <w:basedOn w:val="Normalny"/>
    <w:rsid w:val="008372C9"/>
    <w:pPr>
      <w:jc w:val="both"/>
    </w:pPr>
    <w:rPr>
      <w:sz w:val="20"/>
      <w:szCs w:val="20"/>
    </w:rPr>
  </w:style>
  <w:style w:type="paragraph" w:styleId="Tekstpodstawowy">
    <w:name w:val="Body Text"/>
    <w:aliases w:val=" Znak9, Znak3 Znak Znak Znak Znak Znak, Znak3 Znak Znak Znak Znak Znak Znak Zna, Znak3 Znak Znak Znak Znak, Znak3 Znak Znak Znak Znak Znak Znak Znak, Znak31 Znak Znak Znak Znak Znak Znak Znak Znak Znak Znak Znak Znak Znak Znak Znak Znak"/>
    <w:basedOn w:val="Normalny"/>
    <w:link w:val="TekstpodstawowyZnak"/>
    <w:qFormat/>
    <w:rsid w:val="008372C9"/>
    <w:pPr>
      <w:tabs>
        <w:tab w:val="left" w:pos="1008"/>
        <w:tab w:val="left" w:pos="7459"/>
      </w:tabs>
    </w:pPr>
    <w:rPr>
      <w:rFonts w:ascii="Arial" w:hAnsi="Arial"/>
      <w:b/>
      <w:snapToGrid w:val="0"/>
      <w:color w:val="000000"/>
      <w:szCs w:val="20"/>
    </w:rPr>
  </w:style>
  <w:style w:type="character" w:customStyle="1" w:styleId="TekstpodstawowyZnak">
    <w:name w:val="Tekst podstawowy Znak"/>
    <w:aliases w:val=" Znak9 Znak, Znak3 Znak Znak Znak Znak Znak Znak, Znak3 Znak Znak Znak Znak Znak Znak Zna Znak, Znak3 Znak Znak Znak Znak Znak7, Znak3 Znak Znak Znak Znak Znak Znak Znak Znak"/>
    <w:basedOn w:val="Domylnaczcionkaakapitu"/>
    <w:link w:val="Tekstpodstawowy"/>
    <w:rsid w:val="008372C9"/>
    <w:rPr>
      <w:rFonts w:ascii="Arial" w:eastAsia="Times New Roman" w:hAnsi="Arial" w:cs="Times New Roman"/>
      <w:b/>
      <w:snapToGrid w:val="0"/>
      <w:color w:val="000000"/>
      <w:kern w:val="0"/>
      <w:sz w:val="24"/>
      <w:szCs w:val="20"/>
      <w:lang w:eastAsia="pl-PL"/>
      <w14:ligatures w14:val="none"/>
    </w:rPr>
  </w:style>
  <w:style w:type="paragraph" w:styleId="Tekstpodstawowy2">
    <w:name w:val="Body Text 2"/>
    <w:aliases w:val="Tekst podstawowy 22, Znak Znak7, Znak Znak8, Znak Znak41, Znak Znak4,Znak Znak7,Znak Znak8,Znak Znak41"/>
    <w:basedOn w:val="Normalny"/>
    <w:link w:val="Tekstpodstawowy2Znak"/>
    <w:rsid w:val="008372C9"/>
    <w:pPr>
      <w:tabs>
        <w:tab w:val="left" w:pos="0"/>
        <w:tab w:val="right" w:pos="5766"/>
      </w:tabs>
      <w:spacing w:line="240" w:lineRule="atLeast"/>
    </w:pPr>
    <w:rPr>
      <w:rFonts w:ascii="Arial" w:hAnsi="Arial"/>
      <w:szCs w:val="20"/>
      <w:lang w:val="en-GB"/>
    </w:rPr>
  </w:style>
  <w:style w:type="character" w:customStyle="1" w:styleId="Tekstpodstawowy2Znak">
    <w:name w:val="Tekst podstawowy 2 Znak"/>
    <w:aliases w:val="Tekst podstawowy 22 Znak, Znak Znak7 Znak, Znak Znak8 Znak1, Znak Znak41 Znak, Znak Znak4 Znak,Znak Znak7 Znak,Znak Znak8 Znak1,Znak Znak41 Znak"/>
    <w:basedOn w:val="Domylnaczcionkaakapitu"/>
    <w:link w:val="Tekstpodstawowy2"/>
    <w:rsid w:val="008372C9"/>
    <w:rPr>
      <w:rFonts w:ascii="Arial" w:eastAsia="Times New Roman" w:hAnsi="Arial" w:cs="Times New Roman"/>
      <w:kern w:val="0"/>
      <w:sz w:val="24"/>
      <w:szCs w:val="20"/>
      <w:lang w:val="en-GB" w:eastAsia="pl-PL"/>
      <w14:ligatures w14:val="none"/>
    </w:rPr>
  </w:style>
  <w:style w:type="paragraph" w:styleId="Tekstpodstawowy3">
    <w:name w:val="Body Text 3"/>
    <w:basedOn w:val="Normalny"/>
    <w:link w:val="Tekstpodstawowy3Znak"/>
    <w:rsid w:val="008372C9"/>
    <w:pPr>
      <w:tabs>
        <w:tab w:val="left" w:pos="0"/>
        <w:tab w:val="right" w:pos="8809"/>
      </w:tabs>
      <w:jc w:val="both"/>
    </w:pPr>
    <w:rPr>
      <w:sz w:val="22"/>
      <w:szCs w:val="20"/>
    </w:rPr>
  </w:style>
  <w:style w:type="character" w:customStyle="1" w:styleId="Tekstpodstawowy3Znak">
    <w:name w:val="Tekst podstawowy 3 Znak"/>
    <w:basedOn w:val="Domylnaczcionkaakapitu"/>
    <w:link w:val="Tekstpodstawowy3"/>
    <w:rsid w:val="008372C9"/>
    <w:rPr>
      <w:rFonts w:ascii="Times New Roman" w:eastAsia="Times New Roman" w:hAnsi="Times New Roman" w:cs="Times New Roman"/>
      <w:kern w:val="0"/>
      <w:szCs w:val="20"/>
      <w:lang w:eastAsia="pl-PL"/>
      <w14:ligatures w14:val="none"/>
    </w:rPr>
  </w:style>
  <w:style w:type="paragraph" w:styleId="Tekstkomentarza">
    <w:name w:val="annotation text"/>
    <w:aliases w:val=" Znak1, Znak11, Znak,Znak1,Znak11"/>
    <w:basedOn w:val="Normalny"/>
    <w:link w:val="TekstkomentarzaZnak"/>
    <w:rsid w:val="008372C9"/>
    <w:rPr>
      <w:sz w:val="20"/>
      <w:szCs w:val="20"/>
    </w:rPr>
  </w:style>
  <w:style w:type="character" w:customStyle="1" w:styleId="TekstkomentarzaZnak">
    <w:name w:val="Tekst komentarza Znak"/>
    <w:aliases w:val=" Znak1 Znak, Znak11 Znak, Znak Znak2,Znak1 Znak,Znak11 Znak"/>
    <w:basedOn w:val="Domylnaczcionkaakapitu"/>
    <w:link w:val="Tekstkomentarza"/>
    <w:rsid w:val="008372C9"/>
    <w:rPr>
      <w:rFonts w:ascii="Times New Roman" w:eastAsia="Times New Roman" w:hAnsi="Times New Roman" w:cs="Times New Roman"/>
      <w:kern w:val="0"/>
      <w:sz w:val="20"/>
      <w:szCs w:val="20"/>
      <w:lang w:eastAsia="pl-PL"/>
      <w14:ligatures w14:val="none"/>
    </w:rPr>
  </w:style>
  <w:style w:type="paragraph" w:customStyle="1" w:styleId="Tematkomentarza1">
    <w:name w:val="Temat komentarza1"/>
    <w:basedOn w:val="Tekstkomentarza"/>
    <w:next w:val="Tekstkomentarza"/>
    <w:semiHidden/>
    <w:rsid w:val="008372C9"/>
    <w:rPr>
      <w:b/>
      <w:bCs/>
    </w:rPr>
  </w:style>
  <w:style w:type="paragraph" w:styleId="Spistreci1">
    <w:name w:val="toc 1"/>
    <w:aliases w:val="Spis treści na tytułach,SPIS SST"/>
    <w:basedOn w:val="Normalny"/>
    <w:next w:val="Normalny"/>
    <w:autoRedefine/>
    <w:uiPriority w:val="39"/>
    <w:rsid w:val="008372C9"/>
    <w:pPr>
      <w:tabs>
        <w:tab w:val="left" w:pos="1440"/>
        <w:tab w:val="right" w:leader="dot" w:pos="9356"/>
      </w:tabs>
      <w:jc w:val="both"/>
    </w:pPr>
    <w:rPr>
      <w:b/>
      <w:noProof/>
      <w:sz w:val="20"/>
    </w:rPr>
  </w:style>
  <w:style w:type="paragraph" w:styleId="Spistreci2">
    <w:name w:val="toc 2"/>
    <w:basedOn w:val="Normalny"/>
    <w:next w:val="Normalny"/>
    <w:autoRedefine/>
    <w:uiPriority w:val="39"/>
    <w:rsid w:val="008372C9"/>
    <w:pPr>
      <w:tabs>
        <w:tab w:val="right" w:leader="dot" w:pos="9356"/>
        <w:tab w:val="right" w:leader="dot" w:pos="9395"/>
      </w:tabs>
      <w:jc w:val="both"/>
    </w:pPr>
    <w:rPr>
      <w:rFonts w:ascii="Bookman Old Style" w:hAnsi="Bookman Old Style"/>
      <w:noProof/>
      <w:sz w:val="20"/>
      <w:szCs w:val="20"/>
    </w:rPr>
  </w:style>
  <w:style w:type="paragraph" w:styleId="Spistreci9">
    <w:name w:val="toc 9"/>
    <w:basedOn w:val="Normalny"/>
    <w:next w:val="Normalny"/>
    <w:autoRedefine/>
    <w:rsid w:val="008372C9"/>
    <w:pPr>
      <w:jc w:val="center"/>
    </w:pPr>
    <w:rPr>
      <w:b/>
      <w:snapToGrid w:val="0"/>
      <w:color w:val="000000"/>
    </w:rPr>
  </w:style>
  <w:style w:type="character" w:styleId="Hipercze">
    <w:name w:val="Hyperlink"/>
    <w:uiPriority w:val="99"/>
    <w:rsid w:val="008372C9"/>
    <w:rPr>
      <w:color w:val="0000FF"/>
      <w:u w:val="single"/>
    </w:rPr>
  </w:style>
  <w:style w:type="paragraph" w:styleId="Stopka">
    <w:name w:val="footer"/>
    <w:aliases w:val=" Znak2, Znak21,Znak2,Znak21"/>
    <w:basedOn w:val="Normalny"/>
    <w:link w:val="StopkaZnak"/>
    <w:rsid w:val="008372C9"/>
    <w:pPr>
      <w:tabs>
        <w:tab w:val="center" w:pos="4536"/>
        <w:tab w:val="right" w:pos="9072"/>
      </w:tabs>
    </w:pPr>
    <w:rPr>
      <w:sz w:val="20"/>
      <w:szCs w:val="20"/>
    </w:rPr>
  </w:style>
  <w:style w:type="character" w:customStyle="1" w:styleId="StopkaZnak">
    <w:name w:val="Stopka Znak"/>
    <w:aliases w:val=" Znak2 Znak, Znak21 Znak,Znak2 Znak,Znak21 Znak"/>
    <w:basedOn w:val="Domylnaczcionkaakapitu"/>
    <w:link w:val="Stopka"/>
    <w:rsid w:val="008372C9"/>
    <w:rPr>
      <w:rFonts w:ascii="Times New Roman" w:eastAsia="Times New Roman" w:hAnsi="Times New Roman" w:cs="Times New Roman"/>
      <w:kern w:val="0"/>
      <w:sz w:val="20"/>
      <w:szCs w:val="20"/>
      <w:lang w:eastAsia="pl-PL"/>
      <w14:ligatures w14:val="none"/>
    </w:rPr>
  </w:style>
  <w:style w:type="character" w:styleId="Numerstrony">
    <w:name w:val="page number"/>
    <w:basedOn w:val="Domylnaczcionkaakapitu"/>
    <w:rsid w:val="008372C9"/>
  </w:style>
  <w:style w:type="paragraph" w:styleId="Zwykytekst">
    <w:name w:val="Plain Text"/>
    <w:basedOn w:val="Normalny"/>
    <w:link w:val="ZwykytekstZnak"/>
    <w:rsid w:val="008372C9"/>
    <w:rPr>
      <w:rFonts w:ascii="Courier New" w:hAnsi="Courier New"/>
      <w:sz w:val="20"/>
      <w:szCs w:val="20"/>
    </w:rPr>
  </w:style>
  <w:style w:type="character" w:customStyle="1" w:styleId="ZwykytekstZnak">
    <w:name w:val="Zwykły tekst Znak"/>
    <w:basedOn w:val="Domylnaczcionkaakapitu"/>
    <w:link w:val="Zwykytekst"/>
    <w:rsid w:val="008372C9"/>
    <w:rPr>
      <w:rFonts w:ascii="Courier New" w:eastAsia="Times New Roman" w:hAnsi="Courier New" w:cs="Times New Roman"/>
      <w:kern w:val="0"/>
      <w:sz w:val="20"/>
      <w:szCs w:val="20"/>
      <w:lang w:eastAsia="pl-PL"/>
      <w14:ligatures w14:val="none"/>
    </w:rPr>
  </w:style>
  <w:style w:type="paragraph" w:customStyle="1" w:styleId="StylIwony">
    <w:name w:val="Styl Iwony"/>
    <w:basedOn w:val="Normalny"/>
    <w:link w:val="StylIwonyZnak"/>
    <w:rsid w:val="008372C9"/>
    <w:pPr>
      <w:overflowPunct w:val="0"/>
      <w:autoSpaceDE w:val="0"/>
      <w:autoSpaceDN w:val="0"/>
      <w:adjustRightInd w:val="0"/>
      <w:spacing w:before="120" w:after="120"/>
      <w:jc w:val="both"/>
      <w:textAlignment w:val="baseline"/>
    </w:pPr>
    <w:rPr>
      <w:rFonts w:ascii="Bookman Old Style" w:hAnsi="Bookman Old Style"/>
      <w:szCs w:val="20"/>
    </w:rPr>
  </w:style>
  <w:style w:type="paragraph" w:customStyle="1" w:styleId="Standardowytekst1">
    <w:name w:val="Standardowy.tekst1"/>
    <w:rsid w:val="008372C9"/>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Asienka">
    <w:name w:val="Asienka"/>
    <w:basedOn w:val="Normalny"/>
    <w:autoRedefine/>
    <w:rsid w:val="008372C9"/>
    <w:pPr>
      <w:ind w:left="-70"/>
    </w:pPr>
    <w:rPr>
      <w:sz w:val="20"/>
    </w:rPr>
  </w:style>
  <w:style w:type="paragraph" w:customStyle="1" w:styleId="StandardowytekstZnak">
    <w:name w:val="Standardowy.tekst Znak"/>
    <w:rsid w:val="008372C9"/>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Tekstpodstawowywcity31">
    <w:name w:val="Tekst podstawowy wcięty 31"/>
    <w:basedOn w:val="Normalny"/>
    <w:rsid w:val="008372C9"/>
    <w:pPr>
      <w:widowControl w:val="0"/>
      <w:overflowPunct w:val="0"/>
      <w:autoSpaceDE w:val="0"/>
      <w:autoSpaceDN w:val="0"/>
      <w:adjustRightInd w:val="0"/>
      <w:ind w:left="709"/>
      <w:jc w:val="both"/>
    </w:pPr>
    <w:rPr>
      <w:rFonts w:ascii="Arial" w:hAnsi="Arial"/>
      <w:szCs w:val="20"/>
    </w:rPr>
  </w:style>
  <w:style w:type="paragraph" w:customStyle="1" w:styleId="Standardowytekst">
    <w:name w:val="Standardowy.tekst"/>
    <w:rsid w:val="008372C9"/>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character" w:customStyle="1" w:styleId="NagwekstronyZnak">
    <w:name w:val="Nagłówek strony Znak"/>
    <w:aliases w:val="Nagłówek Znak1"/>
    <w:rsid w:val="008372C9"/>
    <w:rPr>
      <w:sz w:val="24"/>
      <w:szCs w:val="24"/>
    </w:rPr>
  </w:style>
  <w:style w:type="paragraph" w:customStyle="1" w:styleId="Tekstpodstawowy21">
    <w:name w:val="Tekst podstawowy 21"/>
    <w:basedOn w:val="Normalny"/>
    <w:rsid w:val="008372C9"/>
    <w:pPr>
      <w:ind w:right="278"/>
      <w:jc w:val="both"/>
    </w:pPr>
    <w:rPr>
      <w:rFonts w:ascii="Arial" w:hAnsi="Arial"/>
      <w:szCs w:val="20"/>
    </w:rPr>
  </w:style>
  <w:style w:type="paragraph" w:styleId="Bezodstpw">
    <w:name w:val="No Spacing"/>
    <w:qFormat/>
    <w:rsid w:val="008372C9"/>
    <w:pPr>
      <w:spacing w:after="0" w:line="240" w:lineRule="auto"/>
    </w:pPr>
    <w:rPr>
      <w:rFonts w:ascii="Arial" w:eastAsia="Times New Roman" w:hAnsi="Arial" w:cs="Times New Roman"/>
      <w:b/>
      <w:kern w:val="0"/>
      <w:sz w:val="24"/>
      <w:szCs w:val="20"/>
      <w:lang w:eastAsia="pl-PL"/>
      <w14:ligatures w14:val="none"/>
    </w:rPr>
  </w:style>
  <w:style w:type="paragraph" w:styleId="Legenda">
    <w:name w:val="caption"/>
    <w:aliases w:val="1,Nagłówek 4 Znak Znak Znak,Legenda Znak Znak Znak Znak,Nagłówek 4 Znak Znak Znak Znak Znak Znak, Znak Znak9 Znak Znak Znak Znak Znak Znak Znak Znak Znak, Znak4 Znak Znak Znak Znak Znak Znak Znak Znak Znak Znak Znak, Znak Znak9 Znak"/>
    <w:basedOn w:val="Normalny"/>
    <w:next w:val="Normalny"/>
    <w:uiPriority w:val="99"/>
    <w:qFormat/>
    <w:rsid w:val="008372C9"/>
    <w:pPr>
      <w:spacing w:before="120" w:after="120"/>
      <w:jc w:val="center"/>
    </w:pPr>
    <w:rPr>
      <w:rFonts w:ascii="Calibri" w:hAnsi="Calibri" w:cs="Arial"/>
      <w:b/>
      <w:iCs/>
      <w:sz w:val="22"/>
    </w:rPr>
  </w:style>
  <w:style w:type="paragraph" w:styleId="Listapunktowana">
    <w:name w:val="List Bullet"/>
    <w:basedOn w:val="Normalny"/>
    <w:autoRedefine/>
    <w:rsid w:val="008372C9"/>
    <w:pPr>
      <w:tabs>
        <w:tab w:val="left" w:pos="-720"/>
        <w:tab w:val="num" w:pos="567"/>
        <w:tab w:val="left" w:pos="2042"/>
        <w:tab w:val="center" w:pos="4536"/>
        <w:tab w:val="right" w:pos="9072"/>
      </w:tabs>
      <w:suppressAutoHyphens/>
      <w:ind w:left="445" w:hanging="445"/>
    </w:pPr>
    <w:rPr>
      <w:sz w:val="20"/>
      <w:szCs w:val="20"/>
    </w:rPr>
  </w:style>
  <w:style w:type="paragraph" w:styleId="Listapunktowana2">
    <w:name w:val="List Bullet 2"/>
    <w:basedOn w:val="Normalny"/>
    <w:autoRedefine/>
    <w:rsid w:val="008372C9"/>
    <w:pPr>
      <w:numPr>
        <w:numId w:val="1"/>
      </w:numPr>
      <w:tabs>
        <w:tab w:val="clear" w:pos="926"/>
        <w:tab w:val="num" w:pos="643"/>
      </w:tabs>
      <w:ind w:left="643"/>
    </w:pPr>
    <w:rPr>
      <w:sz w:val="20"/>
      <w:szCs w:val="20"/>
    </w:rPr>
  </w:style>
  <w:style w:type="paragraph" w:styleId="Listapunktowana3">
    <w:name w:val="List Bullet 3"/>
    <w:basedOn w:val="Normalny"/>
    <w:autoRedefine/>
    <w:rsid w:val="008372C9"/>
    <w:pPr>
      <w:tabs>
        <w:tab w:val="num" w:pos="360"/>
      </w:tabs>
      <w:ind w:left="360" w:hanging="360"/>
    </w:pPr>
    <w:rPr>
      <w:sz w:val="20"/>
      <w:szCs w:val="20"/>
    </w:rPr>
  </w:style>
  <w:style w:type="paragraph" w:styleId="Listapunktowana4">
    <w:name w:val="List Bullet 4"/>
    <w:basedOn w:val="Normalny"/>
    <w:autoRedefine/>
    <w:rsid w:val="008372C9"/>
    <w:pPr>
      <w:numPr>
        <w:numId w:val="2"/>
      </w:numPr>
    </w:pPr>
    <w:rPr>
      <w:sz w:val="20"/>
      <w:szCs w:val="20"/>
    </w:rPr>
  </w:style>
  <w:style w:type="paragraph" w:styleId="Listapunktowana5">
    <w:name w:val="List Bullet 5"/>
    <w:basedOn w:val="Normalny"/>
    <w:autoRedefine/>
    <w:rsid w:val="008372C9"/>
    <w:pPr>
      <w:tabs>
        <w:tab w:val="num" w:pos="360"/>
      </w:tabs>
      <w:ind w:left="357" w:hanging="357"/>
    </w:pPr>
    <w:rPr>
      <w:sz w:val="20"/>
      <w:szCs w:val="20"/>
    </w:rPr>
  </w:style>
  <w:style w:type="paragraph" w:customStyle="1" w:styleId="Tekstpodstawowywcity22">
    <w:name w:val="Tekst podstawowy wcięty 22"/>
    <w:basedOn w:val="Normalny"/>
    <w:rsid w:val="008372C9"/>
    <w:pPr>
      <w:tabs>
        <w:tab w:val="left" w:pos="0"/>
        <w:tab w:val="right" w:pos="8953"/>
      </w:tabs>
      <w:ind w:left="1985" w:hanging="1191"/>
      <w:jc w:val="both"/>
    </w:pPr>
    <w:rPr>
      <w:i/>
      <w:sz w:val="22"/>
      <w:szCs w:val="20"/>
    </w:rPr>
  </w:style>
  <w:style w:type="paragraph" w:customStyle="1" w:styleId="Tekstpodstawowy23">
    <w:name w:val="Tekst podstawowy 23"/>
    <w:basedOn w:val="Normalny"/>
    <w:rsid w:val="008372C9"/>
    <w:pPr>
      <w:tabs>
        <w:tab w:val="left" w:pos="0"/>
        <w:tab w:val="right" w:pos="8953"/>
      </w:tabs>
      <w:ind w:firstLine="794"/>
      <w:jc w:val="both"/>
    </w:pPr>
    <w:rPr>
      <w:sz w:val="22"/>
      <w:szCs w:val="20"/>
    </w:rPr>
  </w:style>
  <w:style w:type="paragraph" w:customStyle="1" w:styleId="StandardowytekstZnakZnakZnakZnakZnakZnak">
    <w:name w:val="Standardowy.tekst Znak Znak Znak Znak Znak Znak"/>
    <w:rsid w:val="008372C9"/>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Punktowanie">
    <w:name w:val="Punktowanie"/>
    <w:basedOn w:val="Normalny"/>
    <w:rsid w:val="008372C9"/>
    <w:pPr>
      <w:tabs>
        <w:tab w:val="num" w:pos="397"/>
      </w:tabs>
      <w:ind w:left="397" w:hanging="397"/>
    </w:pPr>
    <w:rPr>
      <w:rFonts w:ascii="Arial" w:hAnsi="Arial"/>
      <w:szCs w:val="20"/>
    </w:rPr>
  </w:style>
  <w:style w:type="paragraph" w:styleId="Tekstpodstawowywcity">
    <w:name w:val="Body Text Indent"/>
    <w:aliases w:val=" Znak10,Znak10"/>
    <w:basedOn w:val="Normalny"/>
    <w:link w:val="TekstpodstawowywcityZnak"/>
    <w:rsid w:val="008372C9"/>
    <w:pPr>
      <w:tabs>
        <w:tab w:val="left" w:pos="1008"/>
        <w:tab w:val="left" w:pos="7459"/>
      </w:tabs>
      <w:ind w:left="1276" w:hanging="1276"/>
    </w:pPr>
    <w:rPr>
      <w:rFonts w:ascii="Arial" w:hAnsi="Arial"/>
      <w:b/>
      <w:snapToGrid w:val="0"/>
      <w:color w:val="000000"/>
      <w:szCs w:val="20"/>
    </w:rPr>
  </w:style>
  <w:style w:type="character" w:customStyle="1" w:styleId="TekstpodstawowywcityZnak">
    <w:name w:val="Tekst podstawowy wcięty Znak"/>
    <w:aliases w:val=" Znak10 Znak,Znak10 Znak"/>
    <w:basedOn w:val="Domylnaczcionkaakapitu"/>
    <w:link w:val="Tekstpodstawowywcity"/>
    <w:rsid w:val="008372C9"/>
    <w:rPr>
      <w:rFonts w:ascii="Arial" w:eastAsia="Times New Roman" w:hAnsi="Arial" w:cs="Times New Roman"/>
      <w:b/>
      <w:snapToGrid w:val="0"/>
      <w:color w:val="000000"/>
      <w:kern w:val="0"/>
      <w:sz w:val="24"/>
      <w:szCs w:val="20"/>
      <w:lang w:eastAsia="pl-PL"/>
      <w14:ligatures w14:val="none"/>
    </w:rPr>
  </w:style>
  <w:style w:type="paragraph" w:styleId="Tekstpodstawowywcity2">
    <w:name w:val="Body Text Indent 2"/>
    <w:aliases w:val="Tekst podstawowy wcięty 21, Znak Znak,Znak Znak Znak Znak"/>
    <w:basedOn w:val="Normalny"/>
    <w:link w:val="Tekstpodstawowywcity2Znak"/>
    <w:rsid w:val="008372C9"/>
    <w:rPr>
      <w:sz w:val="22"/>
      <w:szCs w:val="20"/>
    </w:rPr>
  </w:style>
  <w:style w:type="character" w:customStyle="1" w:styleId="Tekstpodstawowywcity2Znak">
    <w:name w:val="Tekst podstawowy wcięty 2 Znak"/>
    <w:aliases w:val="Tekst podstawowy wcięty 21 Znak, Znak Znak Znak,Znak Znak Znak Znak Znak"/>
    <w:basedOn w:val="Domylnaczcionkaakapitu"/>
    <w:link w:val="Tekstpodstawowywcity2"/>
    <w:rsid w:val="008372C9"/>
    <w:rPr>
      <w:rFonts w:ascii="Times New Roman" w:eastAsia="Times New Roman" w:hAnsi="Times New Roman" w:cs="Times New Roman"/>
      <w:kern w:val="0"/>
      <w:szCs w:val="20"/>
      <w:lang w:eastAsia="pl-PL"/>
      <w14:ligatures w14:val="none"/>
    </w:rPr>
  </w:style>
  <w:style w:type="paragraph" w:customStyle="1" w:styleId="Tekstpodstawowywcity311">
    <w:name w:val="Tekst podstawowy wcięty 311"/>
    <w:basedOn w:val="Normalny"/>
    <w:rsid w:val="008372C9"/>
    <w:rPr>
      <w:sz w:val="22"/>
      <w:szCs w:val="20"/>
    </w:rPr>
  </w:style>
  <w:style w:type="paragraph" w:styleId="Tytu">
    <w:name w:val="Title"/>
    <w:basedOn w:val="Normalny"/>
    <w:link w:val="TytuZnak"/>
    <w:qFormat/>
    <w:rsid w:val="008372C9"/>
    <w:pPr>
      <w:tabs>
        <w:tab w:val="left" w:pos="0"/>
        <w:tab w:val="right" w:pos="8953"/>
      </w:tabs>
      <w:jc w:val="center"/>
    </w:pPr>
    <w:rPr>
      <w:b/>
      <w:szCs w:val="20"/>
    </w:rPr>
  </w:style>
  <w:style w:type="character" w:customStyle="1" w:styleId="TytuZnak">
    <w:name w:val="Tytuł Znak"/>
    <w:basedOn w:val="Domylnaczcionkaakapitu"/>
    <w:link w:val="Tytu"/>
    <w:rsid w:val="008372C9"/>
    <w:rPr>
      <w:rFonts w:ascii="Times New Roman" w:eastAsia="Times New Roman" w:hAnsi="Times New Roman" w:cs="Times New Roman"/>
      <w:b/>
      <w:kern w:val="0"/>
      <w:sz w:val="24"/>
      <w:szCs w:val="20"/>
      <w:lang w:eastAsia="pl-PL"/>
      <w14:ligatures w14:val="none"/>
    </w:rPr>
  </w:style>
  <w:style w:type="paragraph" w:styleId="Nagwek">
    <w:name w:val="header"/>
    <w:aliases w:val="Nagłówek strony"/>
    <w:basedOn w:val="Normalny"/>
    <w:link w:val="NagwekZnak"/>
    <w:rsid w:val="008372C9"/>
    <w:pPr>
      <w:tabs>
        <w:tab w:val="center" w:pos="4536"/>
        <w:tab w:val="right" w:pos="9072"/>
      </w:tabs>
    </w:pPr>
  </w:style>
  <w:style w:type="character" w:customStyle="1" w:styleId="NagwekZnak">
    <w:name w:val="Nagłówek Znak"/>
    <w:aliases w:val="Nagłówek strony Znak1"/>
    <w:basedOn w:val="Domylnaczcionkaakapitu"/>
    <w:link w:val="Nagwek"/>
    <w:rsid w:val="008372C9"/>
    <w:rPr>
      <w:rFonts w:ascii="Times New Roman" w:eastAsia="Times New Roman" w:hAnsi="Times New Roman" w:cs="Times New Roman"/>
      <w:kern w:val="0"/>
      <w:sz w:val="24"/>
      <w:szCs w:val="24"/>
      <w:lang w:eastAsia="pl-PL"/>
      <w14:ligatures w14:val="none"/>
    </w:rPr>
  </w:style>
  <w:style w:type="paragraph" w:styleId="Spistreci3">
    <w:name w:val="toc 3"/>
    <w:basedOn w:val="Normalny"/>
    <w:next w:val="Normalny"/>
    <w:autoRedefine/>
    <w:rsid w:val="008372C9"/>
    <w:pPr>
      <w:ind w:left="480"/>
    </w:pPr>
  </w:style>
  <w:style w:type="paragraph" w:styleId="Spistreci4">
    <w:name w:val="toc 4"/>
    <w:basedOn w:val="Normalny"/>
    <w:next w:val="Normalny"/>
    <w:autoRedefine/>
    <w:rsid w:val="008372C9"/>
    <w:pPr>
      <w:ind w:left="720"/>
    </w:pPr>
  </w:style>
  <w:style w:type="paragraph" w:styleId="Spistreci5">
    <w:name w:val="toc 5"/>
    <w:basedOn w:val="Normalny"/>
    <w:next w:val="Normalny"/>
    <w:autoRedefine/>
    <w:rsid w:val="008372C9"/>
    <w:pPr>
      <w:ind w:left="960"/>
    </w:pPr>
  </w:style>
  <w:style w:type="paragraph" w:styleId="Spistreci6">
    <w:name w:val="toc 6"/>
    <w:basedOn w:val="Normalny"/>
    <w:next w:val="Normalny"/>
    <w:autoRedefine/>
    <w:rsid w:val="008372C9"/>
    <w:pPr>
      <w:ind w:left="1200"/>
    </w:pPr>
  </w:style>
  <w:style w:type="paragraph" w:styleId="Spistreci7">
    <w:name w:val="toc 7"/>
    <w:basedOn w:val="Normalny"/>
    <w:next w:val="Normalny"/>
    <w:autoRedefine/>
    <w:rsid w:val="008372C9"/>
    <w:pPr>
      <w:ind w:left="1440"/>
    </w:pPr>
  </w:style>
  <w:style w:type="paragraph" w:styleId="Spistreci8">
    <w:name w:val="toc 8"/>
    <w:basedOn w:val="Normalny"/>
    <w:next w:val="Normalny"/>
    <w:autoRedefine/>
    <w:rsid w:val="008372C9"/>
    <w:pPr>
      <w:ind w:left="1680"/>
    </w:pPr>
  </w:style>
  <w:style w:type="character" w:styleId="UyteHipercze">
    <w:name w:val="FollowedHyperlink"/>
    <w:aliases w:val="OdwiedzoneHiperłącze"/>
    <w:rsid w:val="008372C9"/>
    <w:rPr>
      <w:color w:val="800080"/>
      <w:u w:val="single"/>
    </w:rPr>
  </w:style>
  <w:style w:type="paragraph" w:styleId="Tekstprzypisudolnego">
    <w:name w:val="footnote text"/>
    <w:aliases w:val="Tekst przypisu"/>
    <w:basedOn w:val="Normalny"/>
    <w:link w:val="TekstprzypisudolnegoZnak"/>
    <w:rsid w:val="008372C9"/>
    <w:pPr>
      <w:overflowPunct w:val="0"/>
      <w:autoSpaceDE w:val="0"/>
      <w:autoSpaceDN w:val="0"/>
      <w:adjustRightInd w:val="0"/>
      <w:jc w:val="both"/>
      <w:textAlignment w:val="baseline"/>
    </w:pPr>
    <w:rPr>
      <w:sz w:val="20"/>
      <w:szCs w:val="20"/>
    </w:rPr>
  </w:style>
  <w:style w:type="character" w:customStyle="1" w:styleId="TekstprzypisudolnegoZnak">
    <w:name w:val="Tekst przypisu dolnego Znak"/>
    <w:aliases w:val="Tekst przypisu Znak1"/>
    <w:basedOn w:val="Domylnaczcionkaakapitu"/>
    <w:link w:val="Tekstprzypisudolnego"/>
    <w:rsid w:val="008372C9"/>
    <w:rPr>
      <w:rFonts w:ascii="Times New Roman" w:eastAsia="Times New Roman" w:hAnsi="Times New Roman" w:cs="Times New Roman"/>
      <w:kern w:val="0"/>
      <w:sz w:val="20"/>
      <w:szCs w:val="20"/>
      <w:lang w:eastAsia="pl-PL"/>
      <w14:ligatures w14:val="none"/>
    </w:rPr>
  </w:style>
  <w:style w:type="character" w:customStyle="1" w:styleId="StandardowytekstZnakZnakZnakZnakZnakZnakZnak">
    <w:name w:val="Standardowy.tekst Znak Znak Znak Znak Znak Znak Znak"/>
    <w:rsid w:val="008372C9"/>
    <w:rPr>
      <w:noProof w:val="0"/>
      <w:lang w:val="pl-PL" w:eastAsia="pl-PL" w:bidi="ar-SA"/>
    </w:rPr>
  </w:style>
  <w:style w:type="paragraph" w:styleId="Tekstpodstawowywcity3">
    <w:name w:val="Body Text Indent 3"/>
    <w:basedOn w:val="Normalny"/>
    <w:link w:val="Tekstpodstawowywcity3Znak"/>
    <w:rsid w:val="008372C9"/>
    <w:pPr>
      <w:tabs>
        <w:tab w:val="left" w:pos="964"/>
      </w:tabs>
      <w:overflowPunct w:val="0"/>
      <w:autoSpaceDE w:val="0"/>
      <w:autoSpaceDN w:val="0"/>
      <w:adjustRightInd w:val="0"/>
      <w:spacing w:after="120"/>
      <w:ind w:left="964" w:hanging="964"/>
      <w:jc w:val="both"/>
      <w:textAlignment w:val="baseline"/>
    </w:pPr>
    <w:rPr>
      <w:sz w:val="20"/>
      <w:szCs w:val="20"/>
    </w:rPr>
  </w:style>
  <w:style w:type="character" w:customStyle="1" w:styleId="Tekstpodstawowywcity3Znak">
    <w:name w:val="Tekst podstawowy wcięty 3 Znak"/>
    <w:basedOn w:val="Domylnaczcionkaakapitu"/>
    <w:link w:val="Tekstpodstawowywcity3"/>
    <w:rsid w:val="008372C9"/>
    <w:rPr>
      <w:rFonts w:ascii="Times New Roman" w:eastAsia="Times New Roman" w:hAnsi="Times New Roman" w:cs="Times New Roman"/>
      <w:kern w:val="0"/>
      <w:sz w:val="20"/>
      <w:szCs w:val="20"/>
      <w:lang w:eastAsia="pl-PL"/>
      <w14:ligatures w14:val="none"/>
    </w:rPr>
  </w:style>
  <w:style w:type="paragraph" w:customStyle="1" w:styleId="StandardowytekstZnakZnak">
    <w:name w:val="Standardowy.tekst Znak Znak"/>
    <w:rsid w:val="008372C9"/>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StandardowytekstZnakZnakZnak">
    <w:name w:val="Standardowy.tekst Znak Znak Znak"/>
    <w:rsid w:val="008372C9"/>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table" w:styleId="Tabela-Siatka">
    <w:name w:val="Table Grid"/>
    <w:basedOn w:val="Standardowy"/>
    <w:uiPriority w:val="59"/>
    <w:rsid w:val="008372C9"/>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dymka1">
    <w:name w:val="Tekst dymka1"/>
    <w:basedOn w:val="Normalny"/>
    <w:semiHidden/>
    <w:rsid w:val="008372C9"/>
    <w:rPr>
      <w:rFonts w:ascii="Tahoma" w:hAnsi="Tahoma" w:cs="Tahoma"/>
      <w:sz w:val="16"/>
      <w:szCs w:val="16"/>
    </w:rPr>
  </w:style>
  <w:style w:type="paragraph" w:customStyle="1" w:styleId="W2">
    <w:name w:val="W2"/>
    <w:basedOn w:val="Normalny"/>
    <w:rsid w:val="008372C9"/>
    <w:pPr>
      <w:tabs>
        <w:tab w:val="num" w:pos="643"/>
      </w:tabs>
      <w:spacing w:line="360" w:lineRule="auto"/>
      <w:ind w:left="643" w:hanging="360"/>
    </w:pPr>
    <w:rPr>
      <w:b/>
      <w:bCs/>
      <w:sz w:val="26"/>
    </w:rPr>
  </w:style>
  <w:style w:type="paragraph" w:customStyle="1" w:styleId="w2111">
    <w:name w:val="w2.1.1.1"/>
    <w:basedOn w:val="Normalny"/>
    <w:rsid w:val="008372C9"/>
    <w:pPr>
      <w:tabs>
        <w:tab w:val="num" w:pos="771"/>
        <w:tab w:val="num" w:pos="1080"/>
      </w:tabs>
      <w:spacing w:line="360" w:lineRule="auto"/>
      <w:ind w:left="357" w:hanging="357"/>
      <w:jc w:val="both"/>
    </w:pPr>
    <w:rPr>
      <w:i/>
      <w:sz w:val="26"/>
    </w:rPr>
  </w:style>
  <w:style w:type="paragraph" w:customStyle="1" w:styleId="StandardowytekstZnakZnakZnakZnak">
    <w:name w:val="Standardowy.tekst Znak Znak Znak Znak"/>
    <w:rsid w:val="008372C9"/>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character" w:customStyle="1" w:styleId="Znak8">
    <w:name w:val="Znak8"/>
    <w:rsid w:val="008372C9"/>
    <w:rPr>
      <w:rFonts w:ascii="Arial" w:hAnsi="Arial"/>
      <w:b/>
      <w:snapToGrid/>
      <w:color w:val="000000"/>
      <w:sz w:val="24"/>
    </w:rPr>
  </w:style>
  <w:style w:type="character" w:customStyle="1" w:styleId="Nagwek21">
    <w:name w:val="Nagłówek 21"/>
    <w:aliases w:val=" Znak6 Znak"/>
    <w:rsid w:val="008372C9"/>
    <w:rPr>
      <w:b/>
    </w:rPr>
  </w:style>
  <w:style w:type="character" w:customStyle="1" w:styleId="Znak7">
    <w:name w:val="Znak7"/>
    <w:rsid w:val="008372C9"/>
    <w:rPr>
      <w:noProof w:val="0"/>
      <w:lang w:val="en-GB"/>
    </w:rPr>
  </w:style>
  <w:style w:type="character" w:customStyle="1" w:styleId="Nagwek41">
    <w:name w:val="Nagłówek 41"/>
    <w:aliases w:val=" Znak5, Znak4 Znak,Znak5,Znak4 Znak"/>
    <w:rsid w:val="008372C9"/>
    <w:rPr>
      <w:rFonts w:ascii="Arial" w:hAnsi="Arial"/>
      <w:noProof w:val="0"/>
      <w:sz w:val="24"/>
      <w:lang w:val="en-GB"/>
    </w:rPr>
  </w:style>
  <w:style w:type="character" w:customStyle="1" w:styleId="TekstprzypisuZnak">
    <w:name w:val="Tekst przypisu Znak"/>
    <w:aliases w:val="Tekst przypisu dolnego Znak1"/>
    <w:basedOn w:val="Domylnaczcionkaakapitu"/>
    <w:rsid w:val="008372C9"/>
  </w:style>
  <w:style w:type="character" w:customStyle="1" w:styleId="ZnakZnak3">
    <w:name w:val="Znak Znak3"/>
    <w:basedOn w:val="Domylnaczcionkaakapitu"/>
    <w:rsid w:val="008372C9"/>
  </w:style>
  <w:style w:type="character" w:customStyle="1" w:styleId="Tekstpodstawowy20">
    <w:name w:val="Tekst podstawowy2"/>
    <w:aliases w:val=" Znak3, Znak3 Znak Znak Znak Znak Znak1, Znak3 Znak Znak Znak Znak Znak2, Znak3 Znak Znak Znak Znak Znak3, Znak3 Znak Znak Znak Znak Znak4, Znak3 Znak Znak Znak Znak Znak5, Znak3 Znak Znak Znak Znak Znak6, Znak31,Znak31"/>
    <w:rsid w:val="008372C9"/>
    <w:rPr>
      <w:rFonts w:ascii="Arial" w:hAnsi="Arial"/>
      <w:b/>
      <w:snapToGrid/>
      <w:color w:val="000000"/>
      <w:sz w:val="24"/>
    </w:rPr>
  </w:style>
  <w:style w:type="character" w:customStyle="1" w:styleId="ZnakZnak2">
    <w:name w:val="Znak Znak2"/>
    <w:rsid w:val="008372C9"/>
    <w:rPr>
      <w:rFonts w:ascii="Arial" w:hAnsi="Arial"/>
      <w:b/>
      <w:snapToGrid/>
      <w:color w:val="000000"/>
      <w:sz w:val="24"/>
    </w:rPr>
  </w:style>
  <w:style w:type="character" w:customStyle="1" w:styleId="Tekstpodstawowy211">
    <w:name w:val="Tekst podstawowy 211"/>
    <w:aliases w:val=" Znak Znak1, Znak Znak8 Znak, Znak Znak8 Znak Znak,Znak Znak1,Znak Znak8 Znak Znak"/>
    <w:rsid w:val="008372C9"/>
    <w:rPr>
      <w:rFonts w:ascii="Arial" w:hAnsi="Arial"/>
      <w:noProof w:val="0"/>
      <w:sz w:val="24"/>
      <w:lang w:val="en-GB"/>
    </w:rPr>
  </w:style>
  <w:style w:type="character" w:customStyle="1" w:styleId="ZnakZnakZnak">
    <w:name w:val="Znak Znak Znak"/>
    <w:rsid w:val="008372C9"/>
    <w:rPr>
      <w:sz w:val="22"/>
    </w:rPr>
  </w:style>
  <w:style w:type="paragraph" w:customStyle="1" w:styleId="Rysunek">
    <w:name w:val="Rysunek"/>
    <w:basedOn w:val="Normalny"/>
    <w:next w:val="Tekstpodstawowy"/>
    <w:rsid w:val="008372C9"/>
    <w:pPr>
      <w:keepLines/>
      <w:tabs>
        <w:tab w:val="left" w:pos="-720"/>
      </w:tabs>
      <w:suppressAutoHyphens/>
      <w:overflowPunct w:val="0"/>
      <w:autoSpaceDE w:val="0"/>
      <w:autoSpaceDN w:val="0"/>
      <w:adjustRightInd w:val="0"/>
      <w:spacing w:before="260"/>
      <w:jc w:val="center"/>
    </w:pPr>
    <w:rPr>
      <w:b/>
      <w:noProof/>
      <w:szCs w:val="20"/>
    </w:rPr>
  </w:style>
  <w:style w:type="paragraph" w:customStyle="1" w:styleId="Tabela">
    <w:name w:val="Tabela"/>
    <w:basedOn w:val="Normalny"/>
    <w:rsid w:val="008372C9"/>
    <w:pPr>
      <w:keepNext/>
    </w:pPr>
    <w:rPr>
      <w:sz w:val="20"/>
      <w:szCs w:val="20"/>
    </w:rPr>
  </w:style>
  <w:style w:type="paragraph" w:styleId="Lista">
    <w:name w:val="List"/>
    <w:basedOn w:val="Normalny"/>
    <w:link w:val="ListaZnak"/>
    <w:rsid w:val="008372C9"/>
    <w:pPr>
      <w:tabs>
        <w:tab w:val="num" w:pos="360"/>
      </w:tabs>
      <w:ind w:left="360" w:hanging="360"/>
    </w:pPr>
    <w:rPr>
      <w:sz w:val="20"/>
      <w:szCs w:val="20"/>
    </w:rPr>
  </w:style>
  <w:style w:type="paragraph" w:customStyle="1" w:styleId="Tyturozdziau">
    <w:name w:val="Tytuł rozdziału"/>
    <w:basedOn w:val="Normalny"/>
    <w:rsid w:val="008372C9"/>
    <w:pPr>
      <w:pageBreakBefore/>
      <w:tabs>
        <w:tab w:val="left" w:pos="1985"/>
      </w:tabs>
      <w:spacing w:after="120"/>
    </w:pPr>
    <w:rPr>
      <w:b/>
      <w:caps/>
      <w:sz w:val="28"/>
      <w:szCs w:val="20"/>
    </w:rPr>
  </w:style>
  <w:style w:type="paragraph" w:customStyle="1" w:styleId="Tytuspecyfikacji">
    <w:name w:val="Tytuł specyfikacji"/>
    <w:basedOn w:val="Tytu"/>
    <w:rsid w:val="008372C9"/>
    <w:pPr>
      <w:tabs>
        <w:tab w:val="clear" w:pos="0"/>
        <w:tab w:val="clear" w:pos="8953"/>
        <w:tab w:val="left" w:pos="1985"/>
      </w:tabs>
      <w:spacing w:after="120"/>
      <w:ind w:left="1985" w:hanging="1985"/>
      <w:jc w:val="left"/>
      <w:outlineLvl w:val="0"/>
    </w:pPr>
    <w:rPr>
      <w:caps/>
      <w:noProof/>
      <w:kern w:val="28"/>
    </w:rPr>
  </w:style>
  <w:style w:type="paragraph" w:styleId="Listanumerowana">
    <w:name w:val="List Number"/>
    <w:basedOn w:val="Normalny"/>
    <w:rsid w:val="008372C9"/>
    <w:pPr>
      <w:tabs>
        <w:tab w:val="num" w:pos="644"/>
      </w:tabs>
      <w:spacing w:after="60"/>
      <w:ind w:left="624" w:hanging="284"/>
    </w:pPr>
    <w:rPr>
      <w:sz w:val="20"/>
      <w:szCs w:val="20"/>
    </w:rPr>
  </w:style>
  <w:style w:type="paragraph" w:customStyle="1" w:styleId="Nagwektablicy">
    <w:name w:val="Nagłówek tablicy"/>
    <w:basedOn w:val="Normalny"/>
    <w:rsid w:val="008372C9"/>
    <w:pPr>
      <w:keepNext/>
      <w:spacing w:before="120" w:after="120"/>
    </w:pPr>
    <w:rPr>
      <w:sz w:val="20"/>
      <w:szCs w:val="20"/>
    </w:rPr>
  </w:style>
  <w:style w:type="character" w:customStyle="1" w:styleId="ZnakZnak6">
    <w:name w:val="Znak Znak6"/>
    <w:rsid w:val="008372C9"/>
    <w:rPr>
      <w:b/>
    </w:rPr>
  </w:style>
  <w:style w:type="character" w:customStyle="1" w:styleId="ZnakZnak4">
    <w:name w:val="Znak Znak4"/>
    <w:rsid w:val="008372C9"/>
    <w:rPr>
      <w:rFonts w:ascii="Arial" w:hAnsi="Arial"/>
      <w:noProof w:val="0"/>
      <w:sz w:val="24"/>
      <w:lang w:val="en-GB"/>
    </w:rPr>
  </w:style>
  <w:style w:type="character" w:customStyle="1" w:styleId="ZnakZnakZnak1">
    <w:name w:val="Znak Znak Znak1"/>
    <w:rsid w:val="008372C9"/>
    <w:rPr>
      <w:rFonts w:ascii="Arial" w:hAnsi="Arial"/>
      <w:noProof w:val="0"/>
      <w:sz w:val="24"/>
      <w:lang w:val="en-GB"/>
    </w:rPr>
  </w:style>
  <w:style w:type="character" w:customStyle="1" w:styleId="biggertext">
    <w:name w:val="biggertext"/>
    <w:basedOn w:val="Domylnaczcionkaakapitu"/>
    <w:rsid w:val="008372C9"/>
  </w:style>
  <w:style w:type="paragraph" w:customStyle="1" w:styleId="Normalny1">
    <w:name w:val="Normalny1"/>
    <w:aliases w:val="tekst"/>
    <w:rsid w:val="008372C9"/>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val="en-US"/>
      <w14:ligatures w14:val="none"/>
    </w:rPr>
  </w:style>
  <w:style w:type="paragraph" w:styleId="Tematkomentarza">
    <w:name w:val="annotation subject"/>
    <w:basedOn w:val="Tekstkomentarza"/>
    <w:next w:val="Tekstkomentarza"/>
    <w:link w:val="TematkomentarzaZnak"/>
    <w:uiPriority w:val="99"/>
    <w:semiHidden/>
    <w:rsid w:val="008372C9"/>
    <w:rPr>
      <w:b/>
      <w:bCs/>
    </w:rPr>
  </w:style>
  <w:style w:type="character" w:customStyle="1" w:styleId="TematkomentarzaZnak">
    <w:name w:val="Temat komentarza Znak"/>
    <w:basedOn w:val="TekstkomentarzaZnak"/>
    <w:link w:val="Tematkomentarza"/>
    <w:uiPriority w:val="99"/>
    <w:semiHidden/>
    <w:rsid w:val="008372C9"/>
    <w:rPr>
      <w:rFonts w:ascii="Times New Roman" w:eastAsia="Times New Roman" w:hAnsi="Times New Roman" w:cs="Times New Roman"/>
      <w:b/>
      <w:bCs/>
      <w:kern w:val="0"/>
      <w:sz w:val="20"/>
      <w:szCs w:val="20"/>
      <w:lang w:eastAsia="pl-PL"/>
      <w14:ligatures w14:val="none"/>
    </w:rPr>
  </w:style>
  <w:style w:type="character" w:customStyle="1" w:styleId="Tekstpodstawowy1">
    <w:name w:val="Tekst podstawowy1"/>
    <w:rsid w:val="008372C9"/>
    <w:rPr>
      <w:rFonts w:ascii="Arial" w:hAnsi="Arial"/>
      <w:b/>
      <w:snapToGrid/>
      <w:color w:val="000000"/>
      <w:sz w:val="24"/>
    </w:rPr>
  </w:style>
  <w:style w:type="paragraph" w:customStyle="1" w:styleId="Mylnik">
    <w:name w:val="Myślnik"/>
    <w:rsid w:val="008372C9"/>
    <w:pPr>
      <w:tabs>
        <w:tab w:val="left" w:pos="2835"/>
        <w:tab w:val="left" w:pos="4536"/>
      </w:tabs>
      <w:spacing w:before="80" w:after="0" w:line="240" w:lineRule="auto"/>
      <w:ind w:left="1417" w:hanging="283"/>
    </w:pPr>
    <w:rPr>
      <w:rFonts w:ascii="Arial" w:eastAsia="Times New Roman" w:hAnsi="Arial" w:cs="Arial"/>
      <w:color w:val="000000"/>
      <w:kern w:val="0"/>
      <w:sz w:val="20"/>
      <w:szCs w:val="20"/>
      <w:lang w:eastAsia="pl-PL"/>
      <w14:ligatures w14:val="none"/>
    </w:rPr>
  </w:style>
  <w:style w:type="paragraph" w:customStyle="1" w:styleId="Tekst">
    <w:name w:val="Tekst"/>
    <w:rsid w:val="008372C9"/>
    <w:pPr>
      <w:tabs>
        <w:tab w:val="left" w:pos="851"/>
        <w:tab w:val="left" w:pos="1701"/>
        <w:tab w:val="left" w:pos="2835"/>
        <w:tab w:val="left" w:pos="3969"/>
      </w:tabs>
      <w:spacing w:before="120" w:after="0" w:line="240" w:lineRule="auto"/>
      <w:ind w:firstLine="567"/>
      <w:jc w:val="both"/>
    </w:pPr>
    <w:rPr>
      <w:rFonts w:ascii="Arial" w:eastAsia="Times New Roman" w:hAnsi="Arial" w:cs="Arial"/>
      <w:color w:val="000000"/>
      <w:kern w:val="0"/>
      <w:sz w:val="20"/>
      <w:szCs w:val="20"/>
      <w:lang w:eastAsia="pl-PL"/>
      <w14:ligatures w14:val="none"/>
    </w:rPr>
  </w:style>
  <w:style w:type="paragraph" w:customStyle="1" w:styleId="Podpunkty">
    <w:name w:val="Podpunkty"/>
    <w:rsid w:val="008372C9"/>
    <w:pPr>
      <w:keepNext/>
      <w:tabs>
        <w:tab w:val="left" w:pos="851"/>
        <w:tab w:val="left" w:pos="2835"/>
      </w:tabs>
      <w:spacing w:before="240" w:after="0" w:line="240" w:lineRule="auto"/>
      <w:ind w:left="851" w:hanging="851"/>
      <w:outlineLvl w:val="0"/>
    </w:pPr>
    <w:rPr>
      <w:rFonts w:ascii="Arial" w:eastAsia="Times New Roman" w:hAnsi="Arial" w:cs="Arial"/>
      <w:snapToGrid w:val="0"/>
      <w:color w:val="000000"/>
      <w:kern w:val="0"/>
      <w:sz w:val="20"/>
      <w:szCs w:val="20"/>
      <w:lang w:eastAsia="pl-PL"/>
      <w14:ligatures w14:val="none"/>
    </w:rPr>
  </w:style>
  <w:style w:type="paragraph" w:customStyle="1" w:styleId="Wypunktowanie">
    <w:name w:val="Wypunktowanie"/>
    <w:basedOn w:val="Normalny"/>
    <w:rsid w:val="008372C9"/>
    <w:pPr>
      <w:widowControl w:val="0"/>
      <w:tabs>
        <w:tab w:val="left" w:pos="708"/>
      </w:tabs>
      <w:overflowPunct w:val="0"/>
      <w:autoSpaceDE w:val="0"/>
      <w:autoSpaceDN w:val="0"/>
      <w:adjustRightInd w:val="0"/>
      <w:ind w:left="708" w:hanging="708"/>
    </w:pPr>
    <w:rPr>
      <w:szCs w:val="20"/>
    </w:rPr>
  </w:style>
  <w:style w:type="paragraph" w:customStyle="1" w:styleId="Tablica">
    <w:name w:val="Tablica"/>
    <w:basedOn w:val="Normalny"/>
    <w:next w:val="Normalny"/>
    <w:rsid w:val="008372C9"/>
    <w:pPr>
      <w:keepNext/>
      <w:keepLines/>
      <w:tabs>
        <w:tab w:val="left" w:pos="-720"/>
      </w:tabs>
      <w:suppressAutoHyphens/>
      <w:overflowPunct w:val="0"/>
      <w:autoSpaceDE w:val="0"/>
      <w:autoSpaceDN w:val="0"/>
      <w:adjustRightInd w:val="0"/>
      <w:spacing w:before="120" w:line="360" w:lineRule="auto"/>
      <w:jc w:val="center"/>
    </w:pPr>
    <w:rPr>
      <w:b/>
      <w:szCs w:val="20"/>
    </w:rPr>
  </w:style>
  <w:style w:type="paragraph" w:customStyle="1" w:styleId="Teksttablicy">
    <w:name w:val="Tekst tablicy"/>
    <w:basedOn w:val="Tekstpodstawowy"/>
    <w:next w:val="Tekstpodstawowy"/>
    <w:rsid w:val="008372C9"/>
    <w:pPr>
      <w:keepLines/>
      <w:tabs>
        <w:tab w:val="clear" w:pos="1008"/>
        <w:tab w:val="clear" w:pos="7459"/>
      </w:tabs>
      <w:jc w:val="center"/>
    </w:pPr>
    <w:rPr>
      <w:rFonts w:cs="Arial"/>
      <w:b w:val="0"/>
      <w:bCs/>
      <w:snapToGrid/>
      <w:color w:val="auto"/>
      <w:lang w:val="fr-FR"/>
    </w:rPr>
  </w:style>
  <w:style w:type="paragraph" w:customStyle="1" w:styleId="Numerowanie">
    <w:name w:val="Numerowanie"/>
    <w:basedOn w:val="Tekstpodstawowy"/>
    <w:rsid w:val="008372C9"/>
    <w:pPr>
      <w:widowControl w:val="0"/>
      <w:tabs>
        <w:tab w:val="clear" w:pos="1008"/>
        <w:tab w:val="clear" w:pos="7459"/>
      </w:tabs>
      <w:overflowPunct w:val="0"/>
      <w:autoSpaceDE w:val="0"/>
      <w:autoSpaceDN w:val="0"/>
      <w:adjustRightInd w:val="0"/>
      <w:jc w:val="center"/>
    </w:pPr>
    <w:rPr>
      <w:rFonts w:ascii="Times New Roman" w:hAnsi="Times New Roman"/>
      <w:b w:val="0"/>
      <w:snapToGrid/>
      <w:color w:val="auto"/>
      <w:lang w:val="fr-FR"/>
    </w:rPr>
  </w:style>
  <w:style w:type="paragraph" w:customStyle="1" w:styleId="normalny3Znak">
    <w:name w:val="normalny 3 Znak"/>
    <w:basedOn w:val="Normalny"/>
    <w:link w:val="normalny3ZnakZnak"/>
    <w:rsid w:val="008372C9"/>
    <w:pPr>
      <w:tabs>
        <w:tab w:val="left" w:pos="397"/>
        <w:tab w:val="left" w:pos="737"/>
      </w:tabs>
      <w:spacing w:before="60"/>
      <w:jc w:val="both"/>
    </w:pPr>
    <w:rPr>
      <w:rFonts w:cs="Arial"/>
      <w:bCs/>
      <w:iCs/>
    </w:rPr>
  </w:style>
  <w:style w:type="character" w:customStyle="1" w:styleId="normalny3ZnakZnak">
    <w:name w:val="normalny 3 Znak Znak"/>
    <w:link w:val="normalny3Znak"/>
    <w:rsid w:val="008372C9"/>
    <w:rPr>
      <w:rFonts w:ascii="Times New Roman" w:eastAsia="Times New Roman" w:hAnsi="Times New Roman" w:cs="Arial"/>
      <w:bCs/>
      <w:iCs/>
      <w:kern w:val="0"/>
      <w:sz w:val="24"/>
      <w:szCs w:val="24"/>
      <w:lang w:eastAsia="pl-PL"/>
      <w14:ligatures w14:val="none"/>
    </w:rPr>
  </w:style>
  <w:style w:type="paragraph" w:customStyle="1" w:styleId="8">
    <w:name w:val="8"/>
    <w:basedOn w:val="Normalny"/>
    <w:next w:val="Nagwek"/>
    <w:rsid w:val="008372C9"/>
    <w:pPr>
      <w:pBdr>
        <w:bottom w:val="single" w:sz="4" w:space="1" w:color="auto"/>
      </w:pBdr>
      <w:tabs>
        <w:tab w:val="left" w:pos="397"/>
        <w:tab w:val="left" w:pos="737"/>
        <w:tab w:val="center" w:pos="4536"/>
        <w:tab w:val="right" w:pos="9072"/>
      </w:tabs>
      <w:jc w:val="both"/>
    </w:pPr>
    <w:rPr>
      <w:rFonts w:ascii="Arial" w:hAnsi="Arial" w:cs="Arial"/>
      <w:bCs/>
      <w:i/>
      <w:iCs/>
      <w:sz w:val="20"/>
    </w:rPr>
  </w:style>
  <w:style w:type="paragraph" w:customStyle="1" w:styleId="10">
    <w:name w:val="10"/>
    <w:basedOn w:val="Normalny"/>
    <w:next w:val="Nagwek"/>
    <w:rsid w:val="008372C9"/>
    <w:pPr>
      <w:pBdr>
        <w:bottom w:val="single" w:sz="4" w:space="1" w:color="auto"/>
      </w:pBdr>
      <w:tabs>
        <w:tab w:val="left" w:pos="397"/>
        <w:tab w:val="left" w:pos="737"/>
        <w:tab w:val="center" w:pos="4536"/>
        <w:tab w:val="right" w:pos="9072"/>
      </w:tabs>
      <w:jc w:val="both"/>
    </w:pPr>
    <w:rPr>
      <w:rFonts w:ascii="Arial" w:hAnsi="Arial" w:cs="Arial"/>
      <w:bCs/>
      <w:i/>
      <w:iCs/>
      <w:sz w:val="20"/>
    </w:rPr>
  </w:style>
  <w:style w:type="paragraph" w:customStyle="1" w:styleId="PN">
    <w:name w:val="PN"/>
    <w:basedOn w:val="Mylnik"/>
    <w:rsid w:val="008372C9"/>
    <w:pPr>
      <w:tabs>
        <w:tab w:val="clear" w:pos="2835"/>
        <w:tab w:val="clear" w:pos="4536"/>
      </w:tabs>
      <w:ind w:left="2835" w:hanging="2268"/>
    </w:pPr>
  </w:style>
  <w:style w:type="paragraph" w:customStyle="1" w:styleId="Punkty">
    <w:name w:val="Punkty"/>
    <w:rsid w:val="008372C9"/>
    <w:pPr>
      <w:keepNext/>
      <w:tabs>
        <w:tab w:val="left" w:pos="851"/>
      </w:tabs>
      <w:spacing w:before="240" w:after="0" w:line="277" w:lineRule="atLeast"/>
      <w:ind w:left="851" w:hanging="851"/>
      <w:outlineLvl w:val="0"/>
    </w:pPr>
    <w:rPr>
      <w:rFonts w:ascii="Arial" w:eastAsia="Times New Roman" w:hAnsi="Arial" w:cs="Arial"/>
      <w:b/>
      <w:caps/>
      <w:color w:val="000000"/>
      <w:kern w:val="0"/>
      <w:sz w:val="20"/>
      <w:szCs w:val="20"/>
      <w:lang w:eastAsia="pl-PL"/>
      <w14:ligatures w14:val="none"/>
    </w:rPr>
  </w:style>
  <w:style w:type="paragraph" w:styleId="Podtytu">
    <w:name w:val="Subtitle"/>
    <w:basedOn w:val="Normalny"/>
    <w:link w:val="PodtytuZnak"/>
    <w:qFormat/>
    <w:rsid w:val="008372C9"/>
    <w:pPr>
      <w:tabs>
        <w:tab w:val="left" w:pos="1985"/>
      </w:tabs>
      <w:spacing w:before="120"/>
      <w:ind w:left="1985" w:hanging="1985"/>
      <w:outlineLvl w:val="0"/>
    </w:pPr>
    <w:rPr>
      <w:rFonts w:ascii="Arial" w:hAnsi="Arial" w:cs="Arial"/>
      <w:b/>
      <w:caps/>
      <w:color w:val="000000"/>
      <w:sz w:val="20"/>
      <w:szCs w:val="20"/>
      <w:lang w:val="en-GB"/>
    </w:rPr>
  </w:style>
  <w:style w:type="character" w:customStyle="1" w:styleId="PodtytuZnak">
    <w:name w:val="Podtytuł Znak"/>
    <w:basedOn w:val="Domylnaczcionkaakapitu"/>
    <w:link w:val="Podtytu"/>
    <w:rsid w:val="008372C9"/>
    <w:rPr>
      <w:rFonts w:ascii="Arial" w:eastAsia="Times New Roman" w:hAnsi="Arial" w:cs="Arial"/>
      <w:b/>
      <w:caps/>
      <w:color w:val="000000"/>
      <w:kern w:val="0"/>
      <w:sz w:val="20"/>
      <w:szCs w:val="20"/>
      <w:lang w:val="en-GB" w:eastAsia="pl-PL"/>
      <w14:ligatures w14:val="none"/>
    </w:rPr>
  </w:style>
  <w:style w:type="paragraph" w:customStyle="1" w:styleId="a">
    <w:name w:val="a)"/>
    <w:rsid w:val="008372C9"/>
    <w:pPr>
      <w:spacing w:before="120" w:after="0" w:line="240" w:lineRule="auto"/>
      <w:ind w:left="709" w:hanging="425"/>
    </w:pPr>
    <w:rPr>
      <w:rFonts w:ascii="Arial" w:eastAsia="Times New Roman" w:hAnsi="Arial" w:cs="Arial"/>
      <w:color w:val="000000"/>
      <w:kern w:val="0"/>
      <w:sz w:val="20"/>
      <w:szCs w:val="20"/>
      <w:lang w:eastAsia="pl-PL"/>
      <w14:ligatures w14:val="none"/>
    </w:rPr>
  </w:style>
  <w:style w:type="character" w:customStyle="1" w:styleId="Znak3Znak">
    <w:name w:val="Znak3 Znak"/>
    <w:rsid w:val="008372C9"/>
    <w:rPr>
      <w:rFonts w:ascii="Arial" w:hAnsi="Arial"/>
      <w:b/>
      <w:snapToGrid/>
      <w:color w:val="000000"/>
      <w:sz w:val="24"/>
      <w:lang w:val="pl-PL" w:eastAsia="pl-PL" w:bidi="ar-SA"/>
    </w:rPr>
  </w:style>
  <w:style w:type="paragraph" w:customStyle="1" w:styleId="TekstpodstawowyZnak3ZnakZnakZnakZnakZnak3ZnakZnakZnakZnakZnakZnak3ZnakZnakZnakZnakZnakZnakZnaZnakZnak3ZnakZnakZnak">
    <w:name w:val="Tekst podstawowy.Znak3 Znak Znak Znak Znak.Znak3 Znak Znak Znak Znak Znak.Znak3 Znak Znak Znak Znak Znak Znak Zna Znak.Znak3 Znak Znak Znak"/>
    <w:basedOn w:val="Normalny"/>
    <w:rsid w:val="008372C9"/>
    <w:pPr>
      <w:tabs>
        <w:tab w:val="left" w:pos="1008"/>
        <w:tab w:val="left" w:pos="7459"/>
      </w:tabs>
    </w:pPr>
    <w:rPr>
      <w:rFonts w:ascii="Arial" w:hAnsi="Arial"/>
      <w:b/>
      <w:snapToGrid w:val="0"/>
      <w:color w:val="000000"/>
      <w:szCs w:val="20"/>
    </w:rPr>
  </w:style>
  <w:style w:type="paragraph" w:customStyle="1" w:styleId="StylLegendaZnakZnak">
    <w:name w:val="Styl Legenda Znak Znak"/>
    <w:basedOn w:val="Legenda"/>
    <w:next w:val="Tekstpodstawowy"/>
    <w:link w:val="StylLegendaZnakZnakZnak"/>
    <w:uiPriority w:val="99"/>
    <w:qFormat/>
    <w:rsid w:val="008372C9"/>
    <w:rPr>
      <w:bCs/>
    </w:rPr>
  </w:style>
  <w:style w:type="character" w:customStyle="1" w:styleId="StylLegendaZnakZnakZnak">
    <w:name w:val="Styl Legenda Znak Znak Znak"/>
    <w:link w:val="StylLegendaZnakZnak"/>
    <w:uiPriority w:val="99"/>
    <w:rsid w:val="008372C9"/>
    <w:rPr>
      <w:rFonts w:ascii="Calibri" w:eastAsia="Times New Roman" w:hAnsi="Calibri" w:cs="Arial"/>
      <w:b/>
      <w:bCs/>
      <w:iCs/>
      <w:kern w:val="0"/>
      <w:szCs w:val="24"/>
      <w:lang w:eastAsia="pl-PL"/>
      <w14:ligatures w14:val="none"/>
    </w:rPr>
  </w:style>
  <w:style w:type="paragraph" w:styleId="Tekstdymka">
    <w:name w:val="Balloon Text"/>
    <w:basedOn w:val="Normalny"/>
    <w:link w:val="TekstdymkaZnak"/>
    <w:rsid w:val="008372C9"/>
    <w:rPr>
      <w:rFonts w:ascii="Tahoma" w:hAnsi="Tahoma" w:cs="Tahoma"/>
      <w:sz w:val="16"/>
      <w:szCs w:val="16"/>
    </w:rPr>
  </w:style>
  <w:style w:type="character" w:customStyle="1" w:styleId="TekstdymkaZnak">
    <w:name w:val="Tekst dymka Znak"/>
    <w:basedOn w:val="Domylnaczcionkaakapitu"/>
    <w:link w:val="Tekstdymka"/>
    <w:rsid w:val="008372C9"/>
    <w:rPr>
      <w:rFonts w:ascii="Tahoma" w:eastAsia="Times New Roman" w:hAnsi="Tahoma" w:cs="Tahoma"/>
      <w:kern w:val="0"/>
      <w:sz w:val="16"/>
      <w:szCs w:val="16"/>
      <w:lang w:eastAsia="pl-PL"/>
      <w14:ligatures w14:val="none"/>
    </w:rPr>
  </w:style>
  <w:style w:type="character" w:styleId="Uwydatnienie">
    <w:name w:val="Emphasis"/>
    <w:qFormat/>
    <w:rsid w:val="008372C9"/>
    <w:rPr>
      <w:i/>
      <w:iCs/>
    </w:rPr>
  </w:style>
  <w:style w:type="paragraph" w:customStyle="1" w:styleId="StylLegenda">
    <w:name w:val="Styl Legenda"/>
    <w:basedOn w:val="Legenda"/>
    <w:next w:val="Tekstpodstawowy"/>
    <w:qFormat/>
    <w:rsid w:val="008372C9"/>
    <w:rPr>
      <w:bCs/>
    </w:rPr>
  </w:style>
  <w:style w:type="character" w:customStyle="1" w:styleId="Znak">
    <w:name w:val="Znak"/>
    <w:rsid w:val="008372C9"/>
    <w:rPr>
      <w:rFonts w:ascii="Calibri" w:hAnsi="Calibri" w:cs="Arial"/>
      <w:b/>
      <w:iCs/>
      <w:sz w:val="22"/>
      <w:szCs w:val="24"/>
      <w:lang w:val="pl-PL" w:eastAsia="pl-PL" w:bidi="ar-SA"/>
    </w:rPr>
  </w:style>
  <w:style w:type="paragraph" w:customStyle="1" w:styleId="Krzysiek">
    <w:name w:val="Krzysiek"/>
    <w:basedOn w:val="Normalny"/>
    <w:rsid w:val="008372C9"/>
    <w:pPr>
      <w:widowControl w:val="0"/>
      <w:overflowPunct w:val="0"/>
      <w:autoSpaceDE w:val="0"/>
      <w:autoSpaceDN w:val="0"/>
      <w:adjustRightInd w:val="0"/>
      <w:spacing w:before="80" w:line="340" w:lineRule="exact"/>
      <w:ind w:firstLine="284"/>
      <w:jc w:val="both"/>
      <w:textAlignment w:val="baseline"/>
    </w:pPr>
    <w:rPr>
      <w:szCs w:val="20"/>
    </w:rPr>
  </w:style>
  <w:style w:type="paragraph" w:customStyle="1" w:styleId="Tekstpodstawowywcity23">
    <w:name w:val="Tekst podstawowy wcięty 23"/>
    <w:basedOn w:val="Normalny"/>
    <w:rsid w:val="008372C9"/>
    <w:pPr>
      <w:overflowPunct w:val="0"/>
      <w:autoSpaceDE w:val="0"/>
      <w:autoSpaceDN w:val="0"/>
      <w:adjustRightInd w:val="0"/>
      <w:ind w:left="426"/>
      <w:jc w:val="both"/>
      <w:textAlignment w:val="baseline"/>
    </w:pPr>
    <w:rPr>
      <w:sz w:val="20"/>
      <w:szCs w:val="20"/>
    </w:rPr>
  </w:style>
  <w:style w:type="paragraph" w:customStyle="1" w:styleId="AAAAA">
    <w:name w:val="AAAAA"/>
    <w:rsid w:val="008372C9"/>
    <w:pPr>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rozdzia">
    <w:name w:val="rozdział"/>
    <w:basedOn w:val="Normalny"/>
    <w:autoRedefine/>
    <w:rsid w:val="008372C9"/>
    <w:rPr>
      <w:b/>
      <w:sz w:val="20"/>
      <w:szCs w:val="20"/>
      <w:u w:val="single"/>
    </w:rPr>
  </w:style>
  <w:style w:type="character" w:customStyle="1" w:styleId="StylLegendaZnakZnakZnakZnak">
    <w:name w:val="Styl Legenda Znak Znak Znak Znak"/>
    <w:rsid w:val="008372C9"/>
    <w:rPr>
      <w:rFonts w:ascii="Calibri" w:hAnsi="Calibri" w:cs="Arial"/>
      <w:b/>
      <w:bCs/>
      <w:iCs/>
      <w:sz w:val="22"/>
      <w:szCs w:val="24"/>
      <w:lang w:val="pl-PL" w:eastAsia="pl-PL" w:bidi="ar-SA"/>
    </w:rPr>
  </w:style>
  <w:style w:type="character" w:styleId="Odwoanieprzypisudolnego">
    <w:name w:val="footnote reference"/>
    <w:aliases w:val="Odwołanie przypisu"/>
    <w:rsid w:val="008372C9"/>
    <w:rPr>
      <w:vertAlign w:val="superscript"/>
    </w:rPr>
  </w:style>
  <w:style w:type="character" w:styleId="Odwoaniedokomentarza">
    <w:name w:val="annotation reference"/>
    <w:semiHidden/>
    <w:rsid w:val="008372C9"/>
    <w:rPr>
      <w:sz w:val="16"/>
      <w:szCs w:val="16"/>
    </w:rPr>
  </w:style>
  <w:style w:type="character" w:customStyle="1" w:styleId="ZnakZnak5">
    <w:name w:val="Znak Znak5"/>
    <w:basedOn w:val="Domylnaczcionkaakapitu"/>
    <w:semiHidden/>
    <w:rsid w:val="008372C9"/>
  </w:style>
  <w:style w:type="character" w:customStyle="1" w:styleId="Znak3ZnakZnakZnakZnak1">
    <w:name w:val="Znak3 Znak Znak Znak Znak1"/>
    <w:aliases w:val=" Znak3 Znak Znak,Znak3 Znak Znak"/>
    <w:rsid w:val="008372C9"/>
    <w:rPr>
      <w:rFonts w:ascii="Arial" w:hAnsi="Arial"/>
      <w:b/>
      <w:snapToGrid/>
      <w:color w:val="000000"/>
      <w:sz w:val="24"/>
      <w:lang w:val="pl-PL" w:eastAsia="pl-PL" w:bidi="ar-SA"/>
    </w:rPr>
  </w:style>
  <w:style w:type="paragraph" w:customStyle="1" w:styleId="normalny3">
    <w:name w:val="normalny 3"/>
    <w:basedOn w:val="Normalny"/>
    <w:rsid w:val="008372C9"/>
    <w:pPr>
      <w:tabs>
        <w:tab w:val="left" w:pos="397"/>
        <w:tab w:val="left" w:pos="737"/>
      </w:tabs>
      <w:spacing w:before="60"/>
      <w:jc w:val="both"/>
    </w:pPr>
    <w:rPr>
      <w:rFonts w:cs="Arial"/>
      <w:bCs/>
      <w:iCs/>
    </w:rPr>
  </w:style>
  <w:style w:type="paragraph" w:customStyle="1" w:styleId="Tomek-Nagwek6">
    <w:name w:val="Tomek - Nagłówek 6"/>
    <w:basedOn w:val="Normalny"/>
    <w:link w:val="Tomek-Nagwek6Znak"/>
    <w:rsid w:val="008372C9"/>
    <w:pPr>
      <w:overflowPunct w:val="0"/>
      <w:autoSpaceDE w:val="0"/>
      <w:autoSpaceDN w:val="0"/>
      <w:adjustRightInd w:val="0"/>
      <w:spacing w:before="120" w:after="120"/>
      <w:ind w:left="851"/>
      <w:jc w:val="both"/>
      <w:textAlignment w:val="baseline"/>
    </w:pPr>
    <w:rPr>
      <w:rFonts w:ascii="Calibri" w:hAnsi="Calibri" w:cs="Arial"/>
      <w:sz w:val="20"/>
      <w:szCs w:val="20"/>
    </w:rPr>
  </w:style>
  <w:style w:type="character" w:customStyle="1" w:styleId="Tomek-Nagwek6Znak">
    <w:name w:val="Tomek - Nagłówek 6 Znak"/>
    <w:link w:val="Tomek-Nagwek6"/>
    <w:rsid w:val="008372C9"/>
    <w:rPr>
      <w:rFonts w:ascii="Calibri" w:eastAsia="Times New Roman" w:hAnsi="Calibri" w:cs="Arial"/>
      <w:kern w:val="0"/>
      <w:sz w:val="20"/>
      <w:szCs w:val="20"/>
      <w:lang w:eastAsia="pl-PL"/>
      <w14:ligatures w14:val="none"/>
    </w:rPr>
  </w:style>
  <w:style w:type="paragraph" w:customStyle="1" w:styleId="Default">
    <w:name w:val="Default"/>
    <w:rsid w:val="008372C9"/>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styleId="NormalnyWeb">
    <w:name w:val="Normal (Web)"/>
    <w:basedOn w:val="Normalny"/>
    <w:rsid w:val="008372C9"/>
    <w:pPr>
      <w:spacing w:before="100" w:beforeAutospacing="1" w:after="100" w:afterAutospacing="1"/>
    </w:pPr>
    <w:rPr>
      <w:lang w:eastAsia="ko-KR"/>
    </w:rPr>
  </w:style>
  <w:style w:type="paragraph" w:customStyle="1" w:styleId="bold">
    <w:name w:val="bold"/>
    <w:basedOn w:val="Normalny"/>
    <w:rsid w:val="008372C9"/>
    <w:pPr>
      <w:spacing w:before="100" w:beforeAutospacing="1" w:after="100" w:afterAutospacing="1"/>
    </w:pPr>
    <w:rPr>
      <w:lang w:eastAsia="ko-KR"/>
    </w:rPr>
  </w:style>
  <w:style w:type="paragraph" w:customStyle="1" w:styleId="italic">
    <w:name w:val="italic"/>
    <w:basedOn w:val="Normalny"/>
    <w:rsid w:val="008372C9"/>
    <w:pPr>
      <w:spacing w:before="100" w:beforeAutospacing="1" w:after="100" w:afterAutospacing="1"/>
    </w:pPr>
    <w:rPr>
      <w:lang w:eastAsia="ko-KR"/>
    </w:rPr>
  </w:style>
  <w:style w:type="paragraph" w:customStyle="1" w:styleId="Zwykytekst1">
    <w:name w:val="Zwykły tekst1"/>
    <w:basedOn w:val="Normalny"/>
    <w:rsid w:val="008372C9"/>
    <w:pPr>
      <w:suppressAutoHyphens/>
    </w:pPr>
    <w:rPr>
      <w:rFonts w:ascii="Courier New" w:hAnsi="Courier New"/>
      <w:sz w:val="20"/>
      <w:szCs w:val="20"/>
      <w:lang w:eastAsia="ar-SA"/>
    </w:rPr>
  </w:style>
  <w:style w:type="paragraph" w:customStyle="1" w:styleId="tekst1">
    <w:name w:val="tekst1"/>
    <w:qFormat/>
    <w:rsid w:val="008372C9"/>
    <w:pPr>
      <w:spacing w:after="120" w:line="240" w:lineRule="auto"/>
      <w:ind w:left="425"/>
      <w:jc w:val="both"/>
    </w:pPr>
    <w:rPr>
      <w:rFonts w:ascii="Times New Roman" w:eastAsia="Times New Roman" w:hAnsi="Times New Roman" w:cs="Times New Roman"/>
      <w:kern w:val="0"/>
      <w:sz w:val="20"/>
      <w:szCs w:val="20"/>
      <w:lang w:eastAsia="pl-PL"/>
      <w14:ligatures w14:val="none"/>
    </w:rPr>
  </w:style>
  <w:style w:type="paragraph" w:styleId="Akapitzlist">
    <w:name w:val="List Paragraph"/>
    <w:basedOn w:val="Normalny"/>
    <w:uiPriority w:val="34"/>
    <w:qFormat/>
    <w:rsid w:val="008372C9"/>
    <w:pPr>
      <w:ind w:left="720"/>
      <w:contextualSpacing/>
    </w:pPr>
  </w:style>
  <w:style w:type="character" w:styleId="Tekstzastpczy">
    <w:name w:val="Placeholder Text"/>
    <w:basedOn w:val="Domylnaczcionkaakapitu"/>
    <w:uiPriority w:val="99"/>
    <w:semiHidden/>
    <w:rsid w:val="008372C9"/>
    <w:rPr>
      <w:color w:val="808080"/>
    </w:rPr>
  </w:style>
  <w:style w:type="paragraph" w:styleId="Tekstprzypisukocowego">
    <w:name w:val="endnote text"/>
    <w:basedOn w:val="Normalny"/>
    <w:link w:val="TekstprzypisukocowegoZnak"/>
    <w:rsid w:val="008372C9"/>
    <w:rPr>
      <w:sz w:val="20"/>
      <w:szCs w:val="20"/>
    </w:rPr>
  </w:style>
  <w:style w:type="character" w:customStyle="1" w:styleId="TekstprzypisukocowegoZnak">
    <w:name w:val="Tekst przypisu końcowego Znak"/>
    <w:basedOn w:val="Domylnaczcionkaakapitu"/>
    <w:link w:val="Tekstprzypisukocowego"/>
    <w:rsid w:val="008372C9"/>
    <w:rPr>
      <w:rFonts w:ascii="Times New Roman" w:eastAsia="Times New Roman" w:hAnsi="Times New Roman" w:cs="Times New Roman"/>
      <w:kern w:val="0"/>
      <w:sz w:val="20"/>
      <w:szCs w:val="20"/>
      <w:lang w:eastAsia="pl-PL"/>
      <w14:ligatures w14:val="none"/>
    </w:rPr>
  </w:style>
  <w:style w:type="character" w:styleId="Odwoanieprzypisukocowego">
    <w:name w:val="endnote reference"/>
    <w:basedOn w:val="Domylnaczcionkaakapitu"/>
    <w:rsid w:val="008372C9"/>
    <w:rPr>
      <w:vertAlign w:val="superscript"/>
    </w:rPr>
  </w:style>
  <w:style w:type="paragraph" w:customStyle="1" w:styleId="magda">
    <w:name w:val="magda"/>
    <w:basedOn w:val="Nagwek2"/>
    <w:link w:val="magdaZnak"/>
    <w:qFormat/>
    <w:rsid w:val="008372C9"/>
    <w:pPr>
      <w:keepLines/>
      <w:pageBreakBefore/>
      <w:widowControl w:val="0"/>
    </w:pPr>
    <w:rPr>
      <w:b w:val="0"/>
    </w:rPr>
  </w:style>
  <w:style w:type="character" w:customStyle="1" w:styleId="magdaZnak">
    <w:name w:val="magda Znak"/>
    <w:basedOn w:val="Nagwek2Znak"/>
    <w:link w:val="magda"/>
    <w:rsid w:val="008372C9"/>
    <w:rPr>
      <w:rFonts w:ascii="Times New Roman" w:eastAsia="Times New Roman" w:hAnsi="Times New Roman" w:cs="Times New Roman"/>
      <w:b w:val="0"/>
      <w:kern w:val="0"/>
      <w:sz w:val="24"/>
      <w:szCs w:val="20"/>
      <w:lang w:eastAsia="pl-PL"/>
      <w14:ligatures w14:val="none"/>
    </w:rPr>
  </w:style>
  <w:style w:type="character" w:customStyle="1" w:styleId="st">
    <w:name w:val="st"/>
    <w:basedOn w:val="Domylnaczcionkaakapitu"/>
    <w:rsid w:val="008372C9"/>
  </w:style>
  <w:style w:type="paragraph" w:styleId="Wcicienormalne">
    <w:name w:val="Normal Indent"/>
    <w:basedOn w:val="Normalny"/>
    <w:unhideWhenUsed/>
    <w:rsid w:val="008372C9"/>
    <w:pPr>
      <w:spacing w:before="120"/>
      <w:ind w:left="708"/>
      <w:jc w:val="both"/>
    </w:pPr>
    <w:rPr>
      <w:sz w:val="20"/>
      <w:szCs w:val="20"/>
    </w:rPr>
  </w:style>
  <w:style w:type="character" w:styleId="Pogrubienie">
    <w:name w:val="Strong"/>
    <w:aliases w:val="Tekst treści (15) + 7,5 pt7,Kursywa2"/>
    <w:uiPriority w:val="22"/>
    <w:qFormat/>
    <w:rsid w:val="008372C9"/>
    <w:rPr>
      <w:rFonts w:ascii="Times New Roman" w:hAnsi="Times New Roman" w:cs="Times New Roman"/>
      <w:snapToGrid w:val="0"/>
      <w:sz w:val="15"/>
      <w:szCs w:val="15"/>
      <w:shd w:val="clear" w:color="auto" w:fill="FFFFFF"/>
    </w:rPr>
  </w:style>
  <w:style w:type="paragraph" w:customStyle="1" w:styleId="Teksttreci2">
    <w:name w:val="Tekst treści (2)"/>
    <w:basedOn w:val="Normalny"/>
    <w:uiPriority w:val="99"/>
    <w:rsid w:val="008372C9"/>
    <w:pPr>
      <w:shd w:val="clear" w:color="auto" w:fill="FFFFFF"/>
      <w:tabs>
        <w:tab w:val="left" w:pos="992"/>
      </w:tabs>
      <w:spacing w:line="240" w:lineRule="atLeast"/>
      <w:ind w:firstLine="320"/>
      <w:jc w:val="both"/>
    </w:pPr>
    <w:rPr>
      <w:rFonts w:ascii="Book Antiqua" w:hAnsi="Book Antiqua" w:cs="Book Antiqua"/>
      <w:b/>
      <w:bCs/>
      <w:i/>
      <w:smallCaps/>
      <w:sz w:val="12"/>
      <w:szCs w:val="12"/>
      <w:lang w:eastAsia="en-US"/>
    </w:rPr>
  </w:style>
  <w:style w:type="character" w:customStyle="1" w:styleId="TeksttreciKursywa">
    <w:name w:val="Tekst treści + Kursywa"/>
    <w:uiPriority w:val="99"/>
    <w:rsid w:val="008372C9"/>
    <w:rPr>
      <w:rFonts w:ascii="Times New Roman" w:hAnsi="Times New Roman" w:cs="Times New Roman"/>
      <w:snapToGrid w:val="0"/>
      <w:sz w:val="19"/>
      <w:szCs w:val="19"/>
      <w:shd w:val="clear" w:color="auto" w:fill="FFFFFF"/>
    </w:rPr>
  </w:style>
  <w:style w:type="character" w:customStyle="1" w:styleId="Teksttreci4TimesNewRoman">
    <w:name w:val="Tekst treści (4) + Times New Roman"/>
    <w:aliases w:val="10 pt,Bez pogrubienia,Odstępy 0 pt"/>
    <w:uiPriority w:val="99"/>
    <w:rsid w:val="008372C9"/>
    <w:rPr>
      <w:rFonts w:ascii="Times New Roman" w:hAnsi="Times New Roman" w:cs="Times New Roman"/>
      <w:iCs/>
      <w:smallCaps/>
      <w:snapToGrid w:val="0"/>
      <w:spacing w:val="0"/>
      <w:sz w:val="20"/>
      <w:szCs w:val="20"/>
      <w:shd w:val="clear" w:color="auto" w:fill="FFFFFF"/>
    </w:rPr>
  </w:style>
  <w:style w:type="paragraph" w:customStyle="1" w:styleId="Teksttreci">
    <w:name w:val="Tekst treści"/>
    <w:basedOn w:val="Normalny"/>
    <w:uiPriority w:val="99"/>
    <w:rsid w:val="008372C9"/>
    <w:pPr>
      <w:shd w:val="clear" w:color="auto" w:fill="FFFFFF"/>
      <w:spacing w:line="269" w:lineRule="exact"/>
      <w:jc w:val="both"/>
    </w:pPr>
    <w:rPr>
      <w:sz w:val="19"/>
      <w:szCs w:val="19"/>
      <w:lang w:eastAsia="en-US"/>
    </w:rPr>
  </w:style>
  <w:style w:type="paragraph" w:customStyle="1" w:styleId="Teksttreci3">
    <w:name w:val="Tekst treści (3)"/>
    <w:basedOn w:val="Normalny"/>
    <w:uiPriority w:val="99"/>
    <w:rsid w:val="008372C9"/>
    <w:pPr>
      <w:shd w:val="clear" w:color="auto" w:fill="FFFFFF"/>
      <w:spacing w:line="240" w:lineRule="atLeast"/>
      <w:jc w:val="both"/>
    </w:pPr>
    <w:rPr>
      <w:sz w:val="19"/>
      <w:szCs w:val="19"/>
      <w:lang w:eastAsia="en-US"/>
    </w:rPr>
  </w:style>
  <w:style w:type="paragraph" w:customStyle="1" w:styleId="Teksttreci4">
    <w:name w:val="Tekst treści (4)"/>
    <w:basedOn w:val="Normalny"/>
    <w:uiPriority w:val="99"/>
    <w:rsid w:val="008372C9"/>
    <w:pPr>
      <w:shd w:val="clear" w:color="auto" w:fill="FFFFFF"/>
      <w:spacing w:line="240" w:lineRule="atLeast"/>
      <w:jc w:val="both"/>
    </w:pPr>
    <w:rPr>
      <w:rFonts w:ascii="Consolas" w:hAnsi="Consolas" w:cs="Consolas"/>
      <w:iCs/>
      <w:smallCaps/>
      <w:spacing w:val="-10"/>
      <w:sz w:val="25"/>
      <w:szCs w:val="25"/>
      <w:lang w:eastAsia="en-US"/>
    </w:rPr>
  </w:style>
  <w:style w:type="character" w:customStyle="1" w:styleId="TeksttreciMaelitery">
    <w:name w:val="Tekst treści + Małe litery"/>
    <w:aliases w:val="Odstępy 0 pt1"/>
    <w:uiPriority w:val="99"/>
    <w:rsid w:val="008372C9"/>
    <w:rPr>
      <w:rFonts w:ascii="Times New Roman" w:hAnsi="Times New Roman" w:cs="Times New Roman"/>
      <w:snapToGrid w:val="0"/>
      <w:spacing w:val="-10"/>
      <w:sz w:val="18"/>
      <w:szCs w:val="18"/>
      <w:shd w:val="clear" w:color="auto" w:fill="FFFFFF"/>
    </w:rPr>
  </w:style>
  <w:style w:type="character" w:customStyle="1" w:styleId="TeksttreciPogrubienie">
    <w:name w:val="Tekst treści + Pogrubienie"/>
    <w:aliases w:val="Kursywa1,Małe litery"/>
    <w:uiPriority w:val="99"/>
    <w:rsid w:val="008372C9"/>
    <w:rPr>
      <w:rFonts w:ascii="Times New Roman" w:hAnsi="Times New Roman" w:cs="Times New Roman"/>
      <w:snapToGrid w:val="0"/>
      <w:spacing w:val="0"/>
      <w:sz w:val="18"/>
      <w:szCs w:val="18"/>
      <w:shd w:val="clear" w:color="auto" w:fill="FFFFFF"/>
    </w:rPr>
  </w:style>
  <w:style w:type="character" w:customStyle="1" w:styleId="Teksttreci3Bezpogrubienia">
    <w:name w:val="Tekst treści (3) + Bez pogrubienia"/>
    <w:aliases w:val="Bez kursywy5"/>
    <w:uiPriority w:val="99"/>
    <w:rsid w:val="008372C9"/>
    <w:rPr>
      <w:rFonts w:ascii="Times New Roman" w:hAnsi="Times New Roman" w:cs="Times New Roman"/>
      <w:snapToGrid w:val="0"/>
      <w:spacing w:val="0"/>
      <w:sz w:val="18"/>
      <w:szCs w:val="18"/>
      <w:shd w:val="clear" w:color="auto" w:fill="FFFFFF"/>
    </w:rPr>
  </w:style>
  <w:style w:type="character" w:customStyle="1" w:styleId="Teksttreci6pt">
    <w:name w:val="Tekst treści + 6 pt"/>
    <w:uiPriority w:val="99"/>
    <w:rsid w:val="008372C9"/>
    <w:rPr>
      <w:rFonts w:ascii="Times New Roman" w:hAnsi="Times New Roman" w:cs="Times New Roman"/>
      <w:snapToGrid w:val="0"/>
      <w:spacing w:val="0"/>
      <w:sz w:val="12"/>
      <w:szCs w:val="12"/>
      <w:shd w:val="clear" w:color="auto" w:fill="FFFFFF"/>
    </w:rPr>
  </w:style>
  <w:style w:type="paragraph" w:customStyle="1" w:styleId="Teksttreci6">
    <w:name w:val="Tekst treści (6)"/>
    <w:basedOn w:val="Normalny"/>
    <w:uiPriority w:val="99"/>
    <w:rsid w:val="008372C9"/>
    <w:pPr>
      <w:shd w:val="clear" w:color="auto" w:fill="FFFFFF"/>
      <w:spacing w:line="240" w:lineRule="atLeast"/>
      <w:jc w:val="both"/>
    </w:pPr>
    <w:rPr>
      <w:sz w:val="8"/>
      <w:szCs w:val="8"/>
      <w:lang w:eastAsia="en-US"/>
    </w:rPr>
  </w:style>
  <w:style w:type="character" w:customStyle="1" w:styleId="oryg">
    <w:name w:val="oryg"/>
    <w:basedOn w:val="Domylnaczcionkaakapitu"/>
    <w:rsid w:val="008372C9"/>
  </w:style>
  <w:style w:type="character" w:customStyle="1" w:styleId="apple-converted-space">
    <w:name w:val="apple-converted-space"/>
    <w:rsid w:val="008372C9"/>
  </w:style>
  <w:style w:type="paragraph" w:customStyle="1" w:styleId="StandardowyJwypunktowanie">
    <w:name w:val="Standardowy J wypunktowanie"/>
    <w:basedOn w:val="Normalny"/>
    <w:rsid w:val="008372C9"/>
    <w:pPr>
      <w:numPr>
        <w:numId w:val="3"/>
      </w:numPr>
    </w:pPr>
    <w:rPr>
      <w:sz w:val="20"/>
      <w:szCs w:val="20"/>
    </w:rPr>
  </w:style>
  <w:style w:type="paragraph" w:customStyle="1" w:styleId="TEKST1Tre">
    <w:name w:val="TEKST_1 Treść"/>
    <w:rsid w:val="008372C9"/>
    <w:pPr>
      <w:spacing w:before="240" w:after="0" w:line="240" w:lineRule="auto"/>
      <w:jc w:val="both"/>
    </w:pPr>
    <w:rPr>
      <w:rFonts w:ascii="Arial" w:eastAsia="Times New Roman" w:hAnsi="Arial" w:cs="Times New Roman"/>
      <w:kern w:val="0"/>
      <w:sz w:val="20"/>
      <w:szCs w:val="20"/>
      <w:lang w:eastAsia="pl-PL"/>
      <w14:ligatures w14:val="none"/>
    </w:rPr>
  </w:style>
  <w:style w:type="paragraph" w:customStyle="1" w:styleId="Styl1">
    <w:name w:val="Styl1"/>
    <w:basedOn w:val="Normalny"/>
    <w:link w:val="Styl1Znak"/>
    <w:rsid w:val="008372C9"/>
    <w:pPr>
      <w:jc w:val="both"/>
    </w:pPr>
    <w:rPr>
      <w:rFonts w:ascii="Arial" w:hAnsi="Arial"/>
      <w:sz w:val="20"/>
    </w:rPr>
  </w:style>
  <w:style w:type="character" w:customStyle="1" w:styleId="Styl1Znak">
    <w:name w:val="Styl1 Znak"/>
    <w:link w:val="Styl1"/>
    <w:locked/>
    <w:rsid w:val="008372C9"/>
    <w:rPr>
      <w:rFonts w:ascii="Arial" w:eastAsia="Times New Roman" w:hAnsi="Arial" w:cs="Times New Roman"/>
      <w:kern w:val="0"/>
      <w:sz w:val="20"/>
      <w:szCs w:val="24"/>
      <w:lang w:eastAsia="pl-PL"/>
      <w14:ligatures w14:val="none"/>
    </w:rPr>
  </w:style>
  <w:style w:type="paragraph" w:styleId="Lista2">
    <w:name w:val="List 2"/>
    <w:basedOn w:val="Normalny"/>
    <w:rsid w:val="008372C9"/>
    <w:pPr>
      <w:ind w:left="566" w:hanging="283"/>
      <w:contextualSpacing/>
    </w:pPr>
  </w:style>
  <w:style w:type="paragraph" w:styleId="Lista3">
    <w:name w:val="List 3"/>
    <w:basedOn w:val="Normalny"/>
    <w:rsid w:val="008372C9"/>
    <w:pPr>
      <w:ind w:left="849" w:hanging="283"/>
      <w:contextualSpacing/>
    </w:pPr>
  </w:style>
  <w:style w:type="paragraph" w:styleId="Lista4">
    <w:name w:val="List 4"/>
    <w:basedOn w:val="Normalny"/>
    <w:rsid w:val="008372C9"/>
    <w:pPr>
      <w:ind w:left="1132" w:hanging="283"/>
      <w:contextualSpacing/>
    </w:pPr>
  </w:style>
  <w:style w:type="paragraph" w:styleId="Lista5">
    <w:name w:val="List 5"/>
    <w:basedOn w:val="Normalny"/>
    <w:rsid w:val="008372C9"/>
    <w:pPr>
      <w:ind w:left="1415" w:hanging="283"/>
      <w:contextualSpacing/>
    </w:pPr>
  </w:style>
  <w:style w:type="paragraph" w:styleId="Lista-kontynuacja">
    <w:name w:val="List Continue"/>
    <w:basedOn w:val="Normalny"/>
    <w:rsid w:val="008372C9"/>
    <w:pPr>
      <w:spacing w:after="120"/>
      <w:ind w:left="283"/>
      <w:contextualSpacing/>
    </w:pPr>
  </w:style>
  <w:style w:type="paragraph" w:styleId="Lista-kontynuacja2">
    <w:name w:val="List Continue 2"/>
    <w:basedOn w:val="Normalny"/>
    <w:rsid w:val="008372C9"/>
    <w:pPr>
      <w:spacing w:after="120"/>
      <w:ind w:left="566"/>
      <w:contextualSpacing/>
    </w:pPr>
  </w:style>
  <w:style w:type="paragraph" w:styleId="Lista-kontynuacja3">
    <w:name w:val="List Continue 3"/>
    <w:basedOn w:val="Normalny"/>
    <w:rsid w:val="008372C9"/>
    <w:pPr>
      <w:spacing w:after="120"/>
      <w:ind w:left="849"/>
      <w:contextualSpacing/>
    </w:pPr>
  </w:style>
  <w:style w:type="paragraph" w:styleId="Lista-kontynuacja4">
    <w:name w:val="List Continue 4"/>
    <w:basedOn w:val="Normalny"/>
    <w:rsid w:val="008372C9"/>
    <w:pPr>
      <w:spacing w:after="120"/>
      <w:ind w:left="1132"/>
      <w:contextualSpacing/>
    </w:pPr>
  </w:style>
  <w:style w:type="paragraph" w:styleId="Lista-kontynuacja5">
    <w:name w:val="List Continue 5"/>
    <w:basedOn w:val="Normalny"/>
    <w:rsid w:val="008372C9"/>
    <w:pPr>
      <w:spacing w:after="120"/>
      <w:ind w:left="1415"/>
      <w:contextualSpacing/>
    </w:pPr>
  </w:style>
  <w:style w:type="paragraph" w:styleId="Tekstpodstawowyzwciciem">
    <w:name w:val="Body Text First Indent"/>
    <w:basedOn w:val="Tekstpodstawowy"/>
    <w:link w:val="TekstpodstawowyzwciciemZnak"/>
    <w:rsid w:val="008372C9"/>
    <w:pPr>
      <w:tabs>
        <w:tab w:val="clear" w:pos="1008"/>
        <w:tab w:val="clear" w:pos="7459"/>
      </w:tabs>
      <w:ind w:firstLine="360"/>
    </w:pPr>
    <w:rPr>
      <w:rFonts w:ascii="Times New Roman" w:hAnsi="Times New Roman"/>
      <w:b w:val="0"/>
      <w:snapToGrid/>
      <w:color w:val="auto"/>
      <w:szCs w:val="24"/>
    </w:rPr>
  </w:style>
  <w:style w:type="character" w:customStyle="1" w:styleId="TekstpodstawowyzwciciemZnak">
    <w:name w:val="Tekst podstawowy z wcięciem Znak"/>
    <w:basedOn w:val="TekstpodstawowyZnak"/>
    <w:link w:val="Tekstpodstawowyzwciciem"/>
    <w:rsid w:val="008372C9"/>
    <w:rPr>
      <w:rFonts w:ascii="Times New Roman" w:eastAsia="Times New Roman" w:hAnsi="Times New Roman" w:cs="Times New Roman"/>
      <w:b w:val="0"/>
      <w:snapToGrid/>
      <w:color w:val="000000"/>
      <w:kern w:val="0"/>
      <w:sz w:val="24"/>
      <w:szCs w:val="24"/>
      <w:lang w:eastAsia="pl-PL"/>
      <w14:ligatures w14:val="none"/>
    </w:rPr>
  </w:style>
  <w:style w:type="paragraph" w:styleId="Tekstpodstawowyzwciciem2">
    <w:name w:val="Body Text First Indent 2"/>
    <w:basedOn w:val="Tekstpodstawowywcity"/>
    <w:link w:val="Tekstpodstawowyzwciciem2Znak"/>
    <w:rsid w:val="008372C9"/>
    <w:pPr>
      <w:tabs>
        <w:tab w:val="clear" w:pos="1008"/>
        <w:tab w:val="clear" w:pos="7459"/>
      </w:tabs>
      <w:ind w:left="360" w:firstLine="360"/>
    </w:pPr>
    <w:rPr>
      <w:rFonts w:ascii="Times New Roman" w:hAnsi="Times New Roman"/>
      <w:b w:val="0"/>
      <w:snapToGrid/>
      <w:color w:val="auto"/>
      <w:szCs w:val="24"/>
    </w:rPr>
  </w:style>
  <w:style w:type="character" w:customStyle="1" w:styleId="Tekstpodstawowyzwciciem2Znak">
    <w:name w:val="Tekst podstawowy z wcięciem 2 Znak"/>
    <w:basedOn w:val="TekstpodstawowywcityZnak"/>
    <w:link w:val="Tekstpodstawowyzwciciem2"/>
    <w:rsid w:val="008372C9"/>
    <w:rPr>
      <w:rFonts w:ascii="Times New Roman" w:eastAsia="Times New Roman" w:hAnsi="Times New Roman" w:cs="Times New Roman"/>
      <w:b w:val="0"/>
      <w:snapToGrid/>
      <w:color w:val="000000"/>
      <w:kern w:val="0"/>
      <w:sz w:val="24"/>
      <w:szCs w:val="24"/>
      <w:lang w:eastAsia="pl-PL"/>
      <w14:ligatures w14:val="none"/>
    </w:rPr>
  </w:style>
  <w:style w:type="character" w:styleId="HTML-cytat">
    <w:name w:val="HTML Cite"/>
    <w:basedOn w:val="Domylnaczcionkaakapitu"/>
    <w:uiPriority w:val="99"/>
    <w:unhideWhenUsed/>
    <w:rsid w:val="008372C9"/>
    <w:rPr>
      <w:i/>
      <w:iCs/>
    </w:rPr>
  </w:style>
  <w:style w:type="paragraph" w:customStyle="1" w:styleId="Legenda1">
    <w:name w:val="Legenda1"/>
    <w:aliases w:val="Znak4 Znak Znak Znak Znak Znak Znak Znak Znak Znak Znak Znak"/>
    <w:basedOn w:val="Normalny"/>
    <w:next w:val="Normalny"/>
    <w:qFormat/>
    <w:rsid w:val="008372C9"/>
    <w:pPr>
      <w:tabs>
        <w:tab w:val="num" w:pos="360"/>
      </w:tabs>
      <w:spacing w:before="120" w:after="120"/>
      <w:jc w:val="center"/>
    </w:pPr>
    <w:rPr>
      <w:rFonts w:ascii="Calibri" w:hAnsi="Calibri" w:cs="Arial"/>
      <w:b/>
      <w:iCs/>
      <w:sz w:val="22"/>
    </w:rPr>
  </w:style>
  <w:style w:type="character" w:customStyle="1" w:styleId="LegendaZnak">
    <w:name w:val="Legenda Znak"/>
    <w:aliases w:val="Nagłówek 4 Znak Znak Znak Znak,Legenda Znak Znak Znak Znak Znak,Nagłówek 4 Znak Znak Znak Znak Znak Znak Znak,Znak Znak9 Znak Znak Znak Znak Znak Znak Znak Znak Znak Znak,Znak4 Znak Znak Znak Znak Znak Znak Znak Znak Znak Znak Znak Znak"/>
    <w:locked/>
    <w:rsid w:val="008372C9"/>
    <w:rPr>
      <w:rFonts w:ascii="Calibri" w:hAnsi="Calibri" w:cs="Arial"/>
      <w:b/>
      <w:iCs/>
      <w:sz w:val="22"/>
      <w:szCs w:val="24"/>
    </w:rPr>
  </w:style>
  <w:style w:type="paragraph" w:customStyle="1" w:styleId="Style12">
    <w:name w:val="Style12"/>
    <w:basedOn w:val="Normalny"/>
    <w:uiPriority w:val="99"/>
    <w:rsid w:val="008372C9"/>
    <w:pPr>
      <w:widowControl w:val="0"/>
      <w:autoSpaceDE w:val="0"/>
      <w:autoSpaceDN w:val="0"/>
      <w:adjustRightInd w:val="0"/>
      <w:spacing w:line="246" w:lineRule="exact"/>
      <w:jc w:val="both"/>
    </w:pPr>
  </w:style>
  <w:style w:type="paragraph" w:customStyle="1" w:styleId="Style10">
    <w:name w:val="Style10"/>
    <w:basedOn w:val="Normalny"/>
    <w:uiPriority w:val="99"/>
    <w:rsid w:val="008372C9"/>
    <w:pPr>
      <w:widowControl w:val="0"/>
      <w:autoSpaceDE w:val="0"/>
      <w:autoSpaceDN w:val="0"/>
      <w:adjustRightInd w:val="0"/>
      <w:spacing w:line="250" w:lineRule="exact"/>
      <w:jc w:val="both"/>
    </w:pPr>
  </w:style>
  <w:style w:type="paragraph" w:customStyle="1" w:styleId="Style20">
    <w:name w:val="Style20"/>
    <w:basedOn w:val="Normalny"/>
    <w:uiPriority w:val="99"/>
    <w:rsid w:val="008372C9"/>
    <w:pPr>
      <w:widowControl w:val="0"/>
      <w:autoSpaceDE w:val="0"/>
      <w:autoSpaceDN w:val="0"/>
      <w:adjustRightInd w:val="0"/>
      <w:spacing w:line="245" w:lineRule="exact"/>
      <w:ind w:hanging="240"/>
    </w:pPr>
  </w:style>
  <w:style w:type="paragraph" w:customStyle="1" w:styleId="Style21">
    <w:name w:val="Style21"/>
    <w:basedOn w:val="Normalny"/>
    <w:uiPriority w:val="99"/>
    <w:rsid w:val="008372C9"/>
    <w:pPr>
      <w:widowControl w:val="0"/>
      <w:autoSpaceDE w:val="0"/>
      <w:autoSpaceDN w:val="0"/>
      <w:adjustRightInd w:val="0"/>
      <w:spacing w:line="245" w:lineRule="exact"/>
      <w:ind w:hanging="341"/>
      <w:jc w:val="both"/>
    </w:pPr>
  </w:style>
  <w:style w:type="paragraph" w:customStyle="1" w:styleId="Style17">
    <w:name w:val="Style17"/>
    <w:basedOn w:val="Normalny"/>
    <w:uiPriority w:val="99"/>
    <w:rsid w:val="008372C9"/>
    <w:pPr>
      <w:widowControl w:val="0"/>
      <w:autoSpaceDE w:val="0"/>
      <w:autoSpaceDN w:val="0"/>
      <w:adjustRightInd w:val="0"/>
      <w:spacing w:line="245" w:lineRule="exact"/>
      <w:ind w:hanging="158"/>
      <w:jc w:val="both"/>
    </w:pPr>
  </w:style>
  <w:style w:type="paragraph" w:customStyle="1" w:styleId="Style18">
    <w:name w:val="Style18"/>
    <w:basedOn w:val="Normalny"/>
    <w:uiPriority w:val="99"/>
    <w:rsid w:val="008372C9"/>
    <w:pPr>
      <w:widowControl w:val="0"/>
      <w:autoSpaceDE w:val="0"/>
      <w:autoSpaceDN w:val="0"/>
      <w:adjustRightInd w:val="0"/>
      <w:spacing w:line="245" w:lineRule="exact"/>
      <w:jc w:val="both"/>
    </w:pPr>
  </w:style>
  <w:style w:type="paragraph" w:customStyle="1" w:styleId="Style19">
    <w:name w:val="Style19"/>
    <w:basedOn w:val="Normalny"/>
    <w:uiPriority w:val="99"/>
    <w:rsid w:val="008372C9"/>
    <w:pPr>
      <w:widowControl w:val="0"/>
      <w:autoSpaceDE w:val="0"/>
      <w:autoSpaceDN w:val="0"/>
      <w:adjustRightInd w:val="0"/>
      <w:spacing w:line="247" w:lineRule="exact"/>
    </w:pPr>
  </w:style>
  <w:style w:type="paragraph" w:customStyle="1" w:styleId="Style13">
    <w:name w:val="Style13"/>
    <w:basedOn w:val="Normalny"/>
    <w:uiPriority w:val="99"/>
    <w:rsid w:val="008372C9"/>
    <w:pPr>
      <w:widowControl w:val="0"/>
      <w:autoSpaceDE w:val="0"/>
      <w:autoSpaceDN w:val="0"/>
      <w:adjustRightInd w:val="0"/>
      <w:spacing w:line="278" w:lineRule="exact"/>
      <w:ind w:hanging="350"/>
    </w:pPr>
  </w:style>
  <w:style w:type="paragraph" w:customStyle="1" w:styleId="Style15">
    <w:name w:val="Style15"/>
    <w:basedOn w:val="Normalny"/>
    <w:uiPriority w:val="99"/>
    <w:rsid w:val="008372C9"/>
    <w:pPr>
      <w:widowControl w:val="0"/>
      <w:autoSpaceDE w:val="0"/>
      <w:autoSpaceDN w:val="0"/>
      <w:adjustRightInd w:val="0"/>
      <w:spacing w:line="245" w:lineRule="exact"/>
    </w:pPr>
  </w:style>
  <w:style w:type="paragraph" w:customStyle="1" w:styleId="WW-Tekstpodstawowy2">
    <w:name w:val="WW-Tekst podstawowy 2"/>
    <w:basedOn w:val="Normalny"/>
    <w:rsid w:val="008372C9"/>
    <w:pPr>
      <w:suppressAutoHyphens/>
      <w:spacing w:line="360" w:lineRule="auto"/>
    </w:pPr>
    <w:rPr>
      <w:b/>
      <w:szCs w:val="20"/>
    </w:rPr>
  </w:style>
  <w:style w:type="paragraph" w:customStyle="1" w:styleId="Standard">
    <w:name w:val="Standard"/>
    <w:rsid w:val="008372C9"/>
    <w:pPr>
      <w:widowControl w:val="0"/>
      <w:suppressAutoHyphens/>
      <w:autoSpaceDE w:val="0"/>
      <w:spacing w:after="0" w:line="240" w:lineRule="auto"/>
      <w:ind w:left="567"/>
    </w:pPr>
    <w:rPr>
      <w:rFonts w:ascii="Arial" w:eastAsia="Times New Roman" w:hAnsi="Arial" w:cs="Times New Roman"/>
      <w:kern w:val="0"/>
      <w:sz w:val="24"/>
      <w:szCs w:val="20"/>
      <w:lang w:eastAsia="ar-SA"/>
      <w14:ligatures w14:val="none"/>
    </w:rPr>
  </w:style>
  <w:style w:type="paragraph" w:customStyle="1" w:styleId="Tekstpodstawowy24">
    <w:name w:val="Tekst podstawowy 24"/>
    <w:basedOn w:val="Normalny"/>
    <w:rsid w:val="008372C9"/>
    <w:pPr>
      <w:overflowPunct w:val="0"/>
      <w:autoSpaceDE w:val="0"/>
      <w:autoSpaceDN w:val="0"/>
      <w:adjustRightInd w:val="0"/>
      <w:ind w:left="1276" w:hanging="1276"/>
      <w:jc w:val="both"/>
    </w:pPr>
    <w:rPr>
      <w:rFonts w:ascii="Arial" w:hAnsi="Arial"/>
      <w:szCs w:val="20"/>
    </w:rPr>
  </w:style>
  <w:style w:type="paragraph" w:customStyle="1" w:styleId="naznieksztacenialepko-plastyczneispkania">
    <w:name w:val="na zniekształcenia lepko - plastyczne i spękania."/>
    <w:basedOn w:val="Normalny"/>
    <w:rsid w:val="008372C9"/>
    <w:pPr>
      <w:ind w:left="360"/>
    </w:pPr>
    <w:rPr>
      <w:rFonts w:ascii="Trebuchet MS" w:hAnsi="Trebuchet MS"/>
      <w:szCs w:val="20"/>
    </w:rPr>
  </w:style>
  <w:style w:type="character" w:customStyle="1" w:styleId="ZnakZnak42">
    <w:name w:val="Znak Znak42"/>
    <w:rsid w:val="008372C9"/>
    <w:rPr>
      <w:rFonts w:ascii="Arial" w:hAnsi="Arial" w:cs="Arial" w:hint="default"/>
      <w:noProof w:val="0"/>
      <w:sz w:val="24"/>
      <w:lang w:val="en-GB"/>
    </w:rPr>
  </w:style>
  <w:style w:type="character" w:customStyle="1" w:styleId="Znak3">
    <w:name w:val="Znak3"/>
    <w:rsid w:val="008372C9"/>
    <w:rPr>
      <w:rFonts w:ascii="Calibri" w:hAnsi="Calibri" w:cs="Arial" w:hint="default"/>
      <w:b/>
      <w:bCs w:val="0"/>
      <w:iCs/>
      <w:sz w:val="22"/>
      <w:szCs w:val="24"/>
      <w:lang w:val="pl-PL" w:eastAsia="pl-PL" w:bidi="ar-SA"/>
    </w:rPr>
  </w:style>
  <w:style w:type="character" w:customStyle="1" w:styleId="FontStyle31">
    <w:name w:val="Font Style31"/>
    <w:uiPriority w:val="99"/>
    <w:rsid w:val="008372C9"/>
    <w:rPr>
      <w:rFonts w:ascii="Arial" w:hAnsi="Arial" w:cs="Arial" w:hint="default"/>
      <w:color w:val="000000"/>
      <w:sz w:val="20"/>
      <w:szCs w:val="20"/>
    </w:rPr>
  </w:style>
  <w:style w:type="character" w:customStyle="1" w:styleId="FontStyle30">
    <w:name w:val="Font Style30"/>
    <w:uiPriority w:val="99"/>
    <w:rsid w:val="008372C9"/>
    <w:rPr>
      <w:rFonts w:ascii="Arial" w:hAnsi="Arial" w:cs="Arial" w:hint="default"/>
      <w:b/>
      <w:bCs/>
      <w:color w:val="000000"/>
      <w:sz w:val="20"/>
      <w:szCs w:val="20"/>
    </w:rPr>
  </w:style>
  <w:style w:type="character" w:customStyle="1" w:styleId="ZnakZnak9ZnakZnakZnakZnakZnakZnakZnakZnakZnak1">
    <w:name w:val="Znak Znak9 Znak Znak Znak Znak Znak Znak Znak Znak Znak1"/>
    <w:aliases w:val="Znak4 Znak Znak Znak Znak Znak Znak Znak Znak Znak Znak1,Znak Znak9 Znak1"/>
    <w:basedOn w:val="Domylnaczcionkaakapitu"/>
    <w:uiPriority w:val="9"/>
    <w:semiHidden/>
    <w:rsid w:val="008372C9"/>
    <w:rPr>
      <w:rFonts w:asciiTheme="majorHAnsi" w:eastAsiaTheme="majorEastAsia" w:hAnsiTheme="majorHAnsi" w:cstheme="majorBidi"/>
      <w:b/>
      <w:bCs/>
      <w:i/>
      <w:iCs/>
      <w:color w:val="4472C4" w:themeColor="accent1"/>
      <w:sz w:val="24"/>
      <w:szCs w:val="24"/>
      <w:lang w:eastAsia="pl-PL"/>
    </w:rPr>
  </w:style>
  <w:style w:type="character" w:customStyle="1" w:styleId="TekstkomentarzaZnak1">
    <w:name w:val="Tekst komentarza Znak1"/>
    <w:aliases w:val="Znak1 Znak1,Znak11 Znak1,Znak Znak"/>
    <w:basedOn w:val="Domylnaczcionkaakapitu"/>
    <w:semiHidden/>
    <w:rsid w:val="008372C9"/>
    <w:rPr>
      <w:rFonts w:ascii="Times New Roman" w:eastAsia="Times New Roman" w:hAnsi="Times New Roman" w:cs="Times New Roman"/>
      <w:sz w:val="20"/>
      <w:szCs w:val="20"/>
      <w:lang w:eastAsia="pl-PL"/>
    </w:rPr>
  </w:style>
  <w:style w:type="character" w:customStyle="1" w:styleId="StopkaZnak1">
    <w:name w:val="Stopka Znak1"/>
    <w:aliases w:val="Znak2 Znak1,Znak21 Znak1"/>
    <w:basedOn w:val="Domylnaczcionkaakapitu"/>
    <w:semiHidden/>
    <w:rsid w:val="008372C9"/>
    <w:rPr>
      <w:rFonts w:ascii="Times New Roman" w:eastAsia="Times New Roman" w:hAnsi="Times New Roman" w:cs="Times New Roman"/>
      <w:sz w:val="24"/>
      <w:szCs w:val="24"/>
      <w:lang w:eastAsia="pl-PL"/>
    </w:rPr>
  </w:style>
  <w:style w:type="character" w:customStyle="1" w:styleId="TekstpodstawowyZnak1">
    <w:name w:val="Tekst podstawowy Znak1"/>
    <w:aliases w:val="Znak9 Znak1,Znak3 Znak Znak Znak Znak Znak Znak1,Znak3 Znak Znak Znak Znak Znak Znak Zna Znak1,Znak3 Znak Znak Znak Znak Znak1,Znak3 Znak Znak Znak Znak Znak Znak Znak Znak1,Znak3 Znak Znak Znak Znak Znak11"/>
    <w:basedOn w:val="Domylnaczcionkaakapitu"/>
    <w:uiPriority w:val="99"/>
    <w:semiHidden/>
    <w:rsid w:val="008372C9"/>
    <w:rPr>
      <w:rFonts w:ascii="Times New Roman" w:eastAsia="Times New Roman" w:hAnsi="Times New Roman" w:cs="Times New Roman"/>
      <w:sz w:val="24"/>
      <w:szCs w:val="24"/>
      <w:lang w:eastAsia="pl-PL"/>
    </w:rPr>
  </w:style>
  <w:style w:type="character" w:customStyle="1" w:styleId="TekstpodstawowywcityZnak1">
    <w:name w:val="Tekst podstawowy wcięty Znak1"/>
    <w:aliases w:val="Znak10 Znak1"/>
    <w:basedOn w:val="Domylnaczcionkaakapitu"/>
    <w:uiPriority w:val="99"/>
    <w:semiHidden/>
    <w:rsid w:val="008372C9"/>
    <w:rPr>
      <w:rFonts w:ascii="Times New Roman" w:eastAsia="Times New Roman" w:hAnsi="Times New Roman" w:cs="Times New Roman"/>
      <w:sz w:val="24"/>
      <w:szCs w:val="24"/>
      <w:lang w:eastAsia="pl-PL"/>
    </w:rPr>
  </w:style>
  <w:style w:type="character" w:customStyle="1" w:styleId="Tekstpodstawowy2Znak1">
    <w:name w:val="Tekst podstawowy 2 Znak1"/>
    <w:aliases w:val="Tekst podstawowy 22 Znak1,Znak Znak7 Znak1,Znak Znak8 Znak,Znak Znak41 Znak1,Znak Znak4 Znak1"/>
    <w:basedOn w:val="Domylnaczcionkaakapitu"/>
    <w:semiHidden/>
    <w:rsid w:val="008372C9"/>
    <w:rPr>
      <w:rFonts w:ascii="Times New Roman" w:eastAsia="Times New Roman" w:hAnsi="Times New Roman" w:cs="Times New Roman"/>
      <w:sz w:val="24"/>
      <w:szCs w:val="24"/>
      <w:lang w:eastAsia="pl-PL"/>
    </w:rPr>
  </w:style>
  <w:style w:type="paragraph" w:styleId="Poprawka">
    <w:name w:val="Revision"/>
    <w:hidden/>
    <w:uiPriority w:val="99"/>
    <w:semiHidden/>
    <w:rsid w:val="008372C9"/>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abc">
    <w:name w:val="abc"/>
    <w:basedOn w:val="Normalny"/>
    <w:uiPriority w:val="99"/>
    <w:rsid w:val="008372C9"/>
    <w:pPr>
      <w:widowControl w:val="0"/>
      <w:numPr>
        <w:numId w:val="4"/>
      </w:numPr>
      <w:tabs>
        <w:tab w:val="left" w:pos="851"/>
      </w:tabs>
      <w:jc w:val="both"/>
    </w:pPr>
    <w:rPr>
      <w:rFonts w:ascii="SwitzerlandLight" w:hAnsi="SwitzerlandLight"/>
      <w:sz w:val="20"/>
      <w:szCs w:val="20"/>
    </w:rPr>
  </w:style>
  <w:style w:type="paragraph" w:customStyle="1" w:styleId="Bezwci">
    <w:name w:val="Bez wcięć"/>
    <w:basedOn w:val="Normalny"/>
    <w:rsid w:val="008372C9"/>
    <w:pPr>
      <w:widowControl w:val="0"/>
      <w:jc w:val="both"/>
    </w:pPr>
    <w:rPr>
      <w:rFonts w:ascii="SwitzerlandLight" w:hAnsi="SwitzerlandLight"/>
      <w:kern w:val="16"/>
      <w:sz w:val="20"/>
      <w:szCs w:val="20"/>
    </w:rPr>
  </w:style>
  <w:style w:type="paragraph" w:customStyle="1" w:styleId="tabelanorm">
    <w:name w:val="tabela_norm"/>
    <w:basedOn w:val="Normalny"/>
    <w:rsid w:val="008372C9"/>
    <w:rPr>
      <w:sz w:val="20"/>
    </w:rPr>
  </w:style>
  <w:style w:type="character" w:customStyle="1" w:styleId="Znak32">
    <w:name w:val="Znak32"/>
    <w:uiPriority w:val="99"/>
    <w:rsid w:val="008372C9"/>
    <w:rPr>
      <w:rFonts w:ascii="Calibri" w:hAnsi="Calibri" w:cs="Calibri"/>
      <w:b/>
      <w:bCs/>
      <w:sz w:val="24"/>
      <w:szCs w:val="24"/>
      <w:lang w:val="pl-PL" w:eastAsia="pl-PL"/>
    </w:rPr>
  </w:style>
  <w:style w:type="paragraph" w:styleId="HTML-wstpniesformatowany">
    <w:name w:val="HTML Preformatted"/>
    <w:basedOn w:val="Normalny"/>
    <w:link w:val="HTML-wstpniesformatowanyZnak"/>
    <w:uiPriority w:val="99"/>
    <w:unhideWhenUsed/>
    <w:rsid w:val="00837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8372C9"/>
    <w:rPr>
      <w:rFonts w:ascii="Courier New" w:eastAsia="Times New Roman" w:hAnsi="Courier New" w:cs="Courier New"/>
      <w:kern w:val="0"/>
      <w:sz w:val="20"/>
      <w:szCs w:val="20"/>
      <w:lang w:eastAsia="pl-PL"/>
      <w14:ligatures w14:val="none"/>
    </w:rPr>
  </w:style>
  <w:style w:type="paragraph" w:customStyle="1" w:styleId="PNTekstpodstawowy">
    <w:name w:val="PN Tekst podstawowy"/>
    <w:rsid w:val="008372C9"/>
    <w:pPr>
      <w:spacing w:before="240" w:after="0" w:line="240" w:lineRule="auto"/>
    </w:pPr>
    <w:rPr>
      <w:rFonts w:ascii="Arial" w:eastAsia="Times New Roman" w:hAnsi="Arial" w:cs="Times New Roman"/>
      <w:kern w:val="0"/>
      <w:sz w:val="20"/>
      <w:szCs w:val="20"/>
      <w:lang w:eastAsia="pl-PL"/>
      <w14:ligatures w14:val="none"/>
    </w:rPr>
  </w:style>
  <w:style w:type="numbering" w:customStyle="1" w:styleId="Bezlisty1">
    <w:name w:val="Bez listy1"/>
    <w:next w:val="Bezlisty"/>
    <w:uiPriority w:val="99"/>
    <w:semiHidden/>
    <w:unhideWhenUsed/>
    <w:rsid w:val="008372C9"/>
  </w:style>
  <w:style w:type="paragraph" w:customStyle="1" w:styleId="Apunkt">
    <w:name w:val="A punkt"/>
    <w:next w:val="Normalny"/>
    <w:autoRedefine/>
    <w:rsid w:val="008372C9"/>
    <w:pPr>
      <w:spacing w:before="120" w:after="120" w:line="240" w:lineRule="auto"/>
      <w:ind w:left="-57"/>
      <w:jc w:val="both"/>
    </w:pPr>
    <w:rPr>
      <w:rFonts w:ascii="Times New Roman" w:eastAsia="Times New Roman" w:hAnsi="Times New Roman" w:cs="Times New Roman"/>
      <w:b/>
      <w:kern w:val="0"/>
      <w:sz w:val="20"/>
      <w:szCs w:val="20"/>
      <w:lang w:eastAsia="pl-PL"/>
      <w14:ligatures w14:val="none"/>
    </w:rPr>
  </w:style>
  <w:style w:type="paragraph" w:customStyle="1" w:styleId="Bpodpunkt">
    <w:name w:val="B podpunkt"/>
    <w:next w:val="Normalny"/>
    <w:link w:val="BpodpunktZnak1"/>
    <w:autoRedefine/>
    <w:rsid w:val="008372C9"/>
    <w:pPr>
      <w:keepNext/>
      <w:spacing w:before="120" w:after="0" w:line="240" w:lineRule="auto"/>
      <w:jc w:val="both"/>
    </w:pPr>
    <w:rPr>
      <w:rFonts w:ascii="Calibri" w:eastAsia="Times New Roman" w:hAnsi="Calibri" w:cs="Times New Roman"/>
      <w:b/>
      <w:bCs/>
      <w:iCs/>
      <w:kern w:val="0"/>
      <w:sz w:val="20"/>
      <w:szCs w:val="20"/>
      <w:lang w:eastAsia="pl-PL"/>
      <w14:ligatures w14:val="none"/>
    </w:rPr>
  </w:style>
  <w:style w:type="paragraph" w:customStyle="1" w:styleId="Crozdz">
    <w:name w:val="C rozdz"/>
    <w:next w:val="Apunkt"/>
    <w:rsid w:val="008372C9"/>
    <w:pPr>
      <w:spacing w:after="0" w:line="240" w:lineRule="auto"/>
      <w:jc w:val="center"/>
    </w:pPr>
    <w:rPr>
      <w:rFonts w:ascii="Times New Roman" w:eastAsia="Times New Roman" w:hAnsi="Times New Roman" w:cs="Times New Roman"/>
      <w:b/>
      <w:i/>
      <w:caps/>
      <w:kern w:val="0"/>
      <w:sz w:val="72"/>
      <w:szCs w:val="20"/>
      <w:lang w:eastAsia="pl-PL"/>
      <w14:ligatures w14:val="none"/>
    </w:rPr>
  </w:style>
  <w:style w:type="paragraph" w:customStyle="1" w:styleId="Dpodrozdz">
    <w:name w:val="D podrozdz"/>
    <w:next w:val="Apunkt"/>
    <w:rsid w:val="008372C9"/>
    <w:pPr>
      <w:shd w:val="pct20" w:color="auto" w:fill="auto"/>
      <w:spacing w:after="0" w:line="240" w:lineRule="auto"/>
      <w:jc w:val="center"/>
    </w:pPr>
    <w:rPr>
      <w:rFonts w:ascii="Arial" w:eastAsia="Times New Roman" w:hAnsi="Arial" w:cs="Times New Roman"/>
      <w:b/>
      <w:caps/>
      <w:kern w:val="0"/>
      <w:sz w:val="28"/>
      <w:szCs w:val="20"/>
      <w:lang w:eastAsia="pl-PL"/>
      <w14:ligatures w14:val="none"/>
    </w:rPr>
  </w:style>
  <w:style w:type="paragraph" w:customStyle="1" w:styleId="Tabele">
    <w:name w:val="Tabele"/>
    <w:basedOn w:val="Normalny"/>
    <w:rsid w:val="008372C9"/>
    <w:pPr>
      <w:jc w:val="both"/>
    </w:pPr>
    <w:rPr>
      <w:sz w:val="20"/>
      <w:szCs w:val="20"/>
    </w:rPr>
  </w:style>
  <w:style w:type="paragraph" w:styleId="Mapadokumentu">
    <w:name w:val="Document Map"/>
    <w:basedOn w:val="Normalny"/>
    <w:link w:val="MapadokumentuZnak"/>
    <w:rsid w:val="008372C9"/>
    <w:pPr>
      <w:shd w:val="clear" w:color="auto" w:fill="000080"/>
      <w:spacing w:line="360" w:lineRule="auto"/>
      <w:jc w:val="both"/>
    </w:pPr>
    <w:rPr>
      <w:rFonts w:ascii="Tahoma" w:hAnsi="Tahoma"/>
      <w:szCs w:val="20"/>
    </w:rPr>
  </w:style>
  <w:style w:type="character" w:customStyle="1" w:styleId="MapadokumentuZnak">
    <w:name w:val="Mapa dokumentu Znak"/>
    <w:basedOn w:val="Domylnaczcionkaakapitu"/>
    <w:link w:val="Mapadokumentu"/>
    <w:rsid w:val="008372C9"/>
    <w:rPr>
      <w:rFonts w:ascii="Tahoma" w:eastAsia="Times New Roman" w:hAnsi="Tahoma" w:cs="Times New Roman"/>
      <w:kern w:val="0"/>
      <w:sz w:val="24"/>
      <w:szCs w:val="20"/>
      <w:shd w:val="clear" w:color="auto" w:fill="000080"/>
      <w:lang w:eastAsia="pl-PL"/>
      <w14:ligatures w14:val="none"/>
    </w:rPr>
  </w:style>
  <w:style w:type="paragraph" w:customStyle="1" w:styleId="A5">
    <w:name w:val="A5"/>
    <w:basedOn w:val="Normalny"/>
    <w:next w:val="Normalny"/>
    <w:autoRedefine/>
    <w:rsid w:val="008372C9"/>
    <w:pPr>
      <w:spacing w:line="360" w:lineRule="auto"/>
      <w:jc w:val="both"/>
    </w:pPr>
    <w:rPr>
      <w:bCs/>
      <w:sz w:val="20"/>
      <w:szCs w:val="20"/>
    </w:rPr>
  </w:style>
  <w:style w:type="paragraph" w:customStyle="1" w:styleId="A3">
    <w:name w:val="A3"/>
    <w:next w:val="Normalny"/>
    <w:autoRedefine/>
    <w:rsid w:val="008372C9"/>
    <w:pPr>
      <w:spacing w:before="120" w:after="120" w:line="240" w:lineRule="auto"/>
    </w:pPr>
    <w:rPr>
      <w:rFonts w:ascii="Times New Roman" w:eastAsia="Times New Roman" w:hAnsi="Times New Roman" w:cs="Times New Roman"/>
      <w:b/>
      <w:caps/>
      <w:kern w:val="0"/>
      <w:sz w:val="20"/>
      <w:szCs w:val="20"/>
      <w:lang w:eastAsia="pl-PL"/>
      <w14:ligatures w14:val="none"/>
    </w:rPr>
  </w:style>
  <w:style w:type="paragraph" w:customStyle="1" w:styleId="A4">
    <w:name w:val="A4"/>
    <w:basedOn w:val="Normalny"/>
    <w:next w:val="Normalny"/>
    <w:rsid w:val="008372C9"/>
    <w:pPr>
      <w:spacing w:line="360" w:lineRule="auto"/>
      <w:jc w:val="both"/>
    </w:pPr>
    <w:rPr>
      <w:b/>
      <w:i/>
      <w:szCs w:val="20"/>
    </w:rPr>
  </w:style>
  <w:style w:type="paragraph" w:styleId="Tekstblokowy">
    <w:name w:val="Block Text"/>
    <w:basedOn w:val="Standardowytekst"/>
    <w:rsid w:val="008372C9"/>
    <w:pPr>
      <w:overflowPunct/>
      <w:autoSpaceDE/>
      <w:autoSpaceDN/>
      <w:adjustRightInd/>
      <w:spacing w:line="360" w:lineRule="auto"/>
      <w:ind w:left="284" w:right="-11" w:hanging="284"/>
      <w:textAlignment w:val="auto"/>
    </w:pPr>
    <w:rPr>
      <w:sz w:val="22"/>
    </w:rPr>
  </w:style>
  <w:style w:type="paragraph" w:styleId="Indeks1">
    <w:name w:val="index 1"/>
    <w:basedOn w:val="Normalny"/>
    <w:next w:val="Normalny"/>
    <w:autoRedefine/>
    <w:rsid w:val="008372C9"/>
    <w:pPr>
      <w:spacing w:line="360" w:lineRule="auto"/>
      <w:ind w:left="240" w:hanging="240"/>
      <w:jc w:val="both"/>
    </w:pPr>
    <w:rPr>
      <w:szCs w:val="20"/>
    </w:rPr>
  </w:style>
  <w:style w:type="paragraph" w:styleId="Indeks2">
    <w:name w:val="index 2"/>
    <w:basedOn w:val="Normalny"/>
    <w:next w:val="Normalny"/>
    <w:autoRedefine/>
    <w:rsid w:val="008372C9"/>
    <w:pPr>
      <w:spacing w:line="360" w:lineRule="auto"/>
      <w:ind w:left="480" w:hanging="240"/>
      <w:jc w:val="both"/>
    </w:pPr>
    <w:rPr>
      <w:szCs w:val="20"/>
    </w:rPr>
  </w:style>
  <w:style w:type="paragraph" w:styleId="Indeks3">
    <w:name w:val="index 3"/>
    <w:basedOn w:val="Normalny"/>
    <w:next w:val="Normalny"/>
    <w:autoRedefine/>
    <w:rsid w:val="008372C9"/>
    <w:pPr>
      <w:spacing w:line="360" w:lineRule="auto"/>
      <w:ind w:left="720" w:hanging="240"/>
      <w:jc w:val="both"/>
    </w:pPr>
    <w:rPr>
      <w:szCs w:val="20"/>
    </w:rPr>
  </w:style>
  <w:style w:type="paragraph" w:styleId="Indeks4">
    <w:name w:val="index 4"/>
    <w:basedOn w:val="Normalny"/>
    <w:next w:val="Normalny"/>
    <w:autoRedefine/>
    <w:rsid w:val="008372C9"/>
    <w:pPr>
      <w:spacing w:line="360" w:lineRule="auto"/>
      <w:ind w:left="960" w:hanging="240"/>
      <w:jc w:val="both"/>
    </w:pPr>
    <w:rPr>
      <w:szCs w:val="20"/>
    </w:rPr>
  </w:style>
  <w:style w:type="paragraph" w:styleId="Indeks5">
    <w:name w:val="index 5"/>
    <w:basedOn w:val="Normalny"/>
    <w:next w:val="Normalny"/>
    <w:autoRedefine/>
    <w:rsid w:val="008372C9"/>
    <w:pPr>
      <w:spacing w:line="360" w:lineRule="auto"/>
      <w:ind w:left="1200" w:hanging="240"/>
      <w:jc w:val="both"/>
    </w:pPr>
    <w:rPr>
      <w:szCs w:val="20"/>
    </w:rPr>
  </w:style>
  <w:style w:type="paragraph" w:styleId="Indeks6">
    <w:name w:val="index 6"/>
    <w:basedOn w:val="Normalny"/>
    <w:next w:val="Normalny"/>
    <w:autoRedefine/>
    <w:rsid w:val="008372C9"/>
    <w:pPr>
      <w:spacing w:line="360" w:lineRule="auto"/>
      <w:ind w:left="1440" w:hanging="240"/>
      <w:jc w:val="both"/>
    </w:pPr>
    <w:rPr>
      <w:szCs w:val="20"/>
    </w:rPr>
  </w:style>
  <w:style w:type="paragraph" w:styleId="Indeks7">
    <w:name w:val="index 7"/>
    <w:basedOn w:val="Normalny"/>
    <w:next w:val="Normalny"/>
    <w:autoRedefine/>
    <w:rsid w:val="008372C9"/>
    <w:pPr>
      <w:spacing w:line="360" w:lineRule="auto"/>
      <w:ind w:left="1680" w:hanging="240"/>
      <w:jc w:val="both"/>
    </w:pPr>
    <w:rPr>
      <w:szCs w:val="20"/>
    </w:rPr>
  </w:style>
  <w:style w:type="paragraph" w:styleId="Indeks8">
    <w:name w:val="index 8"/>
    <w:basedOn w:val="Normalny"/>
    <w:next w:val="Normalny"/>
    <w:autoRedefine/>
    <w:rsid w:val="008372C9"/>
    <w:pPr>
      <w:spacing w:line="360" w:lineRule="auto"/>
      <w:ind w:left="1920" w:hanging="240"/>
      <w:jc w:val="both"/>
    </w:pPr>
    <w:rPr>
      <w:szCs w:val="20"/>
    </w:rPr>
  </w:style>
  <w:style w:type="paragraph" w:styleId="Indeks9">
    <w:name w:val="index 9"/>
    <w:basedOn w:val="Normalny"/>
    <w:next w:val="Normalny"/>
    <w:autoRedefine/>
    <w:rsid w:val="008372C9"/>
    <w:pPr>
      <w:spacing w:line="360" w:lineRule="auto"/>
      <w:ind w:left="2160" w:hanging="240"/>
      <w:jc w:val="both"/>
    </w:pPr>
    <w:rPr>
      <w:szCs w:val="20"/>
    </w:rPr>
  </w:style>
  <w:style w:type="paragraph" w:styleId="Nagwekindeksu">
    <w:name w:val="index heading"/>
    <w:basedOn w:val="Normalny"/>
    <w:next w:val="Indeks1"/>
    <w:rsid w:val="008372C9"/>
    <w:pPr>
      <w:spacing w:line="360" w:lineRule="auto"/>
      <w:jc w:val="both"/>
    </w:pPr>
    <w:rPr>
      <w:szCs w:val="20"/>
    </w:rPr>
  </w:style>
  <w:style w:type="paragraph" w:customStyle="1" w:styleId="FR1">
    <w:name w:val="FR1"/>
    <w:rsid w:val="008372C9"/>
    <w:pPr>
      <w:widowControl w:val="0"/>
      <w:autoSpaceDE w:val="0"/>
      <w:autoSpaceDN w:val="0"/>
      <w:adjustRightInd w:val="0"/>
      <w:spacing w:after="0" w:line="360" w:lineRule="auto"/>
    </w:pPr>
    <w:rPr>
      <w:rFonts w:ascii="Arial" w:eastAsia="Times New Roman" w:hAnsi="Arial" w:cs="Arial"/>
      <w:kern w:val="0"/>
      <w:sz w:val="16"/>
      <w:szCs w:val="16"/>
      <w:lang w:eastAsia="pl-PL"/>
      <w14:ligatures w14:val="none"/>
    </w:rPr>
  </w:style>
  <w:style w:type="paragraph" w:customStyle="1" w:styleId="Asia1">
    <w:name w:val="Asia_1"/>
    <w:basedOn w:val="Normalny"/>
    <w:rsid w:val="008372C9"/>
    <w:pPr>
      <w:numPr>
        <w:numId w:val="5"/>
      </w:numPr>
      <w:spacing w:line="360" w:lineRule="auto"/>
      <w:jc w:val="both"/>
    </w:pPr>
    <w:rPr>
      <w:b/>
      <w:caps/>
      <w:sz w:val="20"/>
      <w:szCs w:val="20"/>
    </w:rPr>
  </w:style>
  <w:style w:type="paragraph" w:customStyle="1" w:styleId="Asia2">
    <w:name w:val="Asia_2"/>
    <w:basedOn w:val="Nagwek2"/>
    <w:rsid w:val="008372C9"/>
    <w:pPr>
      <w:numPr>
        <w:ilvl w:val="1"/>
        <w:numId w:val="5"/>
      </w:numPr>
      <w:spacing w:after="60" w:line="360" w:lineRule="auto"/>
    </w:pPr>
    <w:rPr>
      <w:i/>
      <w:sz w:val="20"/>
    </w:rPr>
  </w:style>
  <w:style w:type="paragraph" w:customStyle="1" w:styleId="Asiabezwcicia">
    <w:name w:val="Asia_bez wcięcia"/>
    <w:basedOn w:val="Normalny"/>
    <w:rsid w:val="008372C9"/>
    <w:pPr>
      <w:spacing w:line="360" w:lineRule="auto"/>
      <w:jc w:val="both"/>
    </w:pPr>
    <w:rPr>
      <w:sz w:val="20"/>
      <w:szCs w:val="20"/>
    </w:rPr>
  </w:style>
  <w:style w:type="character" w:customStyle="1" w:styleId="BpodpunktZnak1">
    <w:name w:val="B podpunkt Znak1"/>
    <w:link w:val="Bpodpunkt"/>
    <w:rsid w:val="008372C9"/>
    <w:rPr>
      <w:rFonts w:ascii="Calibri" w:eastAsia="Times New Roman" w:hAnsi="Calibri" w:cs="Times New Roman"/>
      <w:b/>
      <w:bCs/>
      <w:iCs/>
      <w:kern w:val="0"/>
      <w:sz w:val="20"/>
      <w:szCs w:val="20"/>
      <w:lang w:eastAsia="pl-PL"/>
      <w14:ligatures w14:val="none"/>
    </w:rPr>
  </w:style>
  <w:style w:type="character" w:customStyle="1" w:styleId="StylIwonyZnak">
    <w:name w:val="Styl Iwony Znak"/>
    <w:link w:val="StylIwony"/>
    <w:rsid w:val="008372C9"/>
    <w:rPr>
      <w:rFonts w:ascii="Bookman Old Style" w:eastAsia="Times New Roman" w:hAnsi="Bookman Old Style" w:cs="Times New Roman"/>
      <w:kern w:val="0"/>
      <w:sz w:val="24"/>
      <w:szCs w:val="20"/>
      <w:lang w:eastAsia="pl-PL"/>
      <w14:ligatures w14:val="none"/>
    </w:rPr>
  </w:style>
  <w:style w:type="table" w:customStyle="1" w:styleId="Tabela-Siatka1">
    <w:name w:val="Tabela - Siatka1"/>
    <w:basedOn w:val="Standardowy"/>
    <w:next w:val="Tabela-Siatka"/>
    <w:uiPriority w:val="59"/>
    <w:rsid w:val="008372C9"/>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chnical4">
    <w:name w:val="Technical 4"/>
    <w:rsid w:val="008372C9"/>
    <w:pPr>
      <w:tabs>
        <w:tab w:val="left" w:pos="-720"/>
      </w:tabs>
      <w:suppressAutoHyphens/>
      <w:spacing w:after="0" w:line="240" w:lineRule="auto"/>
    </w:pPr>
    <w:rPr>
      <w:rFonts w:ascii="Courier" w:eastAsia="Times New Roman" w:hAnsi="Courier" w:cs="Times New Roman"/>
      <w:b/>
      <w:kern w:val="0"/>
      <w:sz w:val="24"/>
      <w:szCs w:val="20"/>
      <w:lang w:val="en-US" w:eastAsia="pl-PL"/>
      <w14:ligatures w14:val="none"/>
    </w:rPr>
  </w:style>
  <w:style w:type="paragraph" w:customStyle="1" w:styleId="Spistreci10">
    <w:name w:val="Spis treści 1["/>
    <w:basedOn w:val="Normalny"/>
    <w:next w:val="Normalny"/>
    <w:rsid w:val="008372C9"/>
    <w:pPr>
      <w:widowControl w:val="0"/>
      <w:spacing w:before="120" w:after="120"/>
    </w:pPr>
    <w:rPr>
      <w:b/>
      <w:bCs/>
      <w:caps/>
      <w:sz w:val="20"/>
      <w:szCs w:val="20"/>
    </w:rPr>
  </w:style>
  <w:style w:type="character" w:customStyle="1" w:styleId="HeaderChar">
    <w:name w:val="Header Char"/>
    <w:locked/>
    <w:rsid w:val="008372C9"/>
    <w:rPr>
      <w:rFonts w:cs="Times New Roman"/>
    </w:rPr>
  </w:style>
  <w:style w:type="character" w:customStyle="1" w:styleId="FooterChar">
    <w:name w:val="Footer Char"/>
    <w:locked/>
    <w:rsid w:val="008372C9"/>
    <w:rPr>
      <w:rFonts w:cs="Times New Roman"/>
    </w:rPr>
  </w:style>
  <w:style w:type="paragraph" w:customStyle="1" w:styleId="Tekstpodstawowywcity0">
    <w:name w:val="Tekst podstawowy wci?ty"/>
    <w:basedOn w:val="Normalny"/>
    <w:rsid w:val="008372C9"/>
    <w:pPr>
      <w:overflowPunct w:val="0"/>
      <w:autoSpaceDE w:val="0"/>
      <w:autoSpaceDN w:val="0"/>
      <w:adjustRightInd w:val="0"/>
      <w:ind w:firstLine="708"/>
      <w:jc w:val="both"/>
      <w:textAlignment w:val="baseline"/>
    </w:pPr>
    <w:rPr>
      <w:rFonts w:ascii="Arial" w:hAnsi="Arial"/>
      <w:szCs w:val="20"/>
    </w:rPr>
  </w:style>
  <w:style w:type="paragraph" w:customStyle="1" w:styleId="p1">
    <w:name w:val="p1"/>
    <w:basedOn w:val="Normalny"/>
    <w:rsid w:val="008372C9"/>
    <w:pPr>
      <w:widowControl w:val="0"/>
      <w:tabs>
        <w:tab w:val="left" w:pos="720"/>
      </w:tabs>
      <w:spacing w:line="240" w:lineRule="atLeast"/>
    </w:pPr>
    <w:rPr>
      <w:snapToGrid w:val="0"/>
      <w:szCs w:val="20"/>
    </w:rPr>
  </w:style>
  <w:style w:type="paragraph" w:customStyle="1" w:styleId="p7">
    <w:name w:val="p7"/>
    <w:basedOn w:val="Normalny"/>
    <w:rsid w:val="008372C9"/>
    <w:pPr>
      <w:widowControl w:val="0"/>
      <w:tabs>
        <w:tab w:val="left" w:pos="2380"/>
        <w:tab w:val="left" w:pos="2900"/>
      </w:tabs>
      <w:spacing w:line="240" w:lineRule="atLeast"/>
      <w:ind w:left="940"/>
    </w:pPr>
    <w:rPr>
      <w:snapToGrid w:val="0"/>
      <w:szCs w:val="20"/>
    </w:rPr>
  </w:style>
  <w:style w:type="paragraph" w:customStyle="1" w:styleId="t18">
    <w:name w:val="t18"/>
    <w:basedOn w:val="Normalny"/>
    <w:rsid w:val="008372C9"/>
    <w:pPr>
      <w:widowControl w:val="0"/>
      <w:spacing w:line="240" w:lineRule="atLeast"/>
    </w:pPr>
    <w:rPr>
      <w:snapToGrid w:val="0"/>
      <w:szCs w:val="20"/>
    </w:rPr>
  </w:style>
  <w:style w:type="paragraph" w:customStyle="1" w:styleId="p23">
    <w:name w:val="p23"/>
    <w:basedOn w:val="Normalny"/>
    <w:rsid w:val="008372C9"/>
    <w:pPr>
      <w:widowControl w:val="0"/>
      <w:tabs>
        <w:tab w:val="left" w:pos="3540"/>
      </w:tabs>
      <w:spacing w:line="220" w:lineRule="atLeast"/>
      <w:ind w:left="1520"/>
    </w:pPr>
    <w:rPr>
      <w:snapToGrid w:val="0"/>
      <w:szCs w:val="20"/>
    </w:rPr>
  </w:style>
  <w:style w:type="paragraph" w:customStyle="1" w:styleId="p24">
    <w:name w:val="p24"/>
    <w:basedOn w:val="Normalny"/>
    <w:rsid w:val="008372C9"/>
    <w:pPr>
      <w:widowControl w:val="0"/>
      <w:tabs>
        <w:tab w:val="left" w:pos="2940"/>
        <w:tab w:val="left" w:pos="3280"/>
      </w:tabs>
      <w:spacing w:line="240" w:lineRule="atLeast"/>
      <w:ind w:left="1872" w:hanging="432"/>
    </w:pPr>
    <w:rPr>
      <w:snapToGrid w:val="0"/>
      <w:szCs w:val="20"/>
    </w:rPr>
  </w:style>
  <w:style w:type="paragraph" w:customStyle="1" w:styleId="p25">
    <w:name w:val="p25"/>
    <w:basedOn w:val="Normalny"/>
    <w:rsid w:val="008372C9"/>
    <w:pPr>
      <w:widowControl w:val="0"/>
      <w:tabs>
        <w:tab w:val="left" w:pos="3620"/>
      </w:tabs>
      <w:spacing w:line="240" w:lineRule="atLeast"/>
      <w:ind w:left="1440" w:firstLine="720"/>
    </w:pPr>
    <w:rPr>
      <w:snapToGrid w:val="0"/>
      <w:szCs w:val="20"/>
    </w:rPr>
  </w:style>
  <w:style w:type="numbering" w:customStyle="1" w:styleId="Bezlisty11">
    <w:name w:val="Bez listy11"/>
    <w:next w:val="Bezlisty"/>
    <w:uiPriority w:val="99"/>
    <w:semiHidden/>
    <w:rsid w:val="008372C9"/>
  </w:style>
  <w:style w:type="paragraph" w:customStyle="1" w:styleId="TabName">
    <w:name w:val="TabName"/>
    <w:basedOn w:val="Normalny"/>
    <w:next w:val="Normalny"/>
    <w:rsid w:val="008372C9"/>
    <w:pPr>
      <w:keepNext/>
      <w:spacing w:before="240" w:after="120" w:line="360" w:lineRule="auto"/>
      <w:ind w:left="964" w:hanging="964"/>
      <w:jc w:val="both"/>
    </w:pPr>
    <w:rPr>
      <w:szCs w:val="20"/>
    </w:rPr>
  </w:style>
  <w:style w:type="paragraph" w:customStyle="1" w:styleId="P3nizej">
    <w:name w:val="Pó3nizej"/>
    <w:basedOn w:val="Normalny"/>
    <w:rsid w:val="008372C9"/>
    <w:pPr>
      <w:widowControl w:val="0"/>
      <w:tabs>
        <w:tab w:val="left" w:pos="567"/>
      </w:tabs>
      <w:spacing w:before="120"/>
    </w:pPr>
    <w:rPr>
      <w:rFonts w:ascii="Arial" w:hAnsi="Arial"/>
      <w:sz w:val="20"/>
      <w:szCs w:val="20"/>
    </w:rPr>
  </w:style>
  <w:style w:type="paragraph" w:customStyle="1" w:styleId="podpis">
    <w:name w:val="podpis"/>
    <w:basedOn w:val="Normalny"/>
    <w:rsid w:val="008372C9"/>
    <w:pPr>
      <w:widowControl w:val="0"/>
    </w:pPr>
    <w:rPr>
      <w:snapToGrid w:val="0"/>
      <w:szCs w:val="20"/>
    </w:rPr>
  </w:style>
  <w:style w:type="paragraph" w:customStyle="1" w:styleId="Style14">
    <w:name w:val="Style14"/>
    <w:basedOn w:val="Normalny"/>
    <w:rsid w:val="008372C9"/>
    <w:pPr>
      <w:spacing w:before="120" w:line="360" w:lineRule="auto"/>
      <w:jc w:val="both"/>
    </w:pPr>
    <w:rPr>
      <w:szCs w:val="20"/>
    </w:rPr>
  </w:style>
  <w:style w:type="paragraph" w:customStyle="1" w:styleId="p11">
    <w:name w:val="p11"/>
    <w:basedOn w:val="Normalny"/>
    <w:rsid w:val="008372C9"/>
    <w:pPr>
      <w:tabs>
        <w:tab w:val="left" w:pos="1440"/>
      </w:tabs>
      <w:spacing w:line="240" w:lineRule="atLeast"/>
    </w:pPr>
    <w:rPr>
      <w:szCs w:val="20"/>
    </w:rPr>
  </w:style>
  <w:style w:type="paragraph" w:customStyle="1" w:styleId="p13">
    <w:name w:val="p13"/>
    <w:basedOn w:val="Normalny"/>
    <w:rsid w:val="008372C9"/>
    <w:pPr>
      <w:tabs>
        <w:tab w:val="left" w:pos="680"/>
        <w:tab w:val="left" w:pos="1040"/>
      </w:tabs>
      <w:spacing w:line="240" w:lineRule="atLeast"/>
      <w:ind w:left="432" w:hanging="288"/>
    </w:pPr>
    <w:rPr>
      <w:szCs w:val="20"/>
    </w:rPr>
  </w:style>
  <w:style w:type="paragraph" w:customStyle="1" w:styleId="Tekstpodstawowy31">
    <w:name w:val="Tekst podstawowy 31"/>
    <w:basedOn w:val="Normalny"/>
    <w:rsid w:val="008372C9"/>
    <w:pPr>
      <w:jc w:val="both"/>
    </w:pPr>
    <w:rPr>
      <w:szCs w:val="20"/>
    </w:rPr>
  </w:style>
  <w:style w:type="table" w:customStyle="1" w:styleId="Tabela-Siatka11">
    <w:name w:val="Tabela - Siatka11"/>
    <w:basedOn w:val="Standardowy"/>
    <w:next w:val="Tabela-Siatka"/>
    <w:uiPriority w:val="59"/>
    <w:rsid w:val="008372C9"/>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kstpodstawowy3">
    <w:name w:val="WW-Tekst podstawowy 3"/>
    <w:basedOn w:val="Normalny"/>
    <w:rsid w:val="008372C9"/>
    <w:pPr>
      <w:suppressAutoHyphens/>
    </w:pPr>
    <w:rPr>
      <w:szCs w:val="20"/>
    </w:rPr>
  </w:style>
  <w:style w:type="paragraph" w:customStyle="1" w:styleId="a2">
    <w:name w:val="a2"/>
    <w:basedOn w:val="Normalny"/>
    <w:rsid w:val="008372C9"/>
    <w:pPr>
      <w:suppressAutoHyphens/>
      <w:spacing w:after="120" w:line="300" w:lineRule="atLeast"/>
      <w:ind w:left="283" w:hanging="283"/>
      <w:jc w:val="both"/>
    </w:pPr>
    <w:rPr>
      <w:rFonts w:ascii="Arial" w:hAnsi="Arial"/>
      <w:bCs/>
      <w:szCs w:val="20"/>
      <w:lang w:eastAsia="ar-SA"/>
    </w:rPr>
  </w:style>
  <w:style w:type="paragraph" w:customStyle="1" w:styleId="100">
    <w:name w:val="_10"/>
    <w:basedOn w:val="Normalny"/>
    <w:rsid w:val="008372C9"/>
    <w:pPr>
      <w:jc w:val="both"/>
    </w:pPr>
    <w:rPr>
      <w:sz w:val="20"/>
      <w:szCs w:val="20"/>
    </w:rPr>
  </w:style>
  <w:style w:type="paragraph" w:customStyle="1" w:styleId="Styl12ptWyjustowany">
    <w:name w:val="Styl 12 pt Wyjustowany"/>
    <w:basedOn w:val="Normalny"/>
    <w:rsid w:val="008372C9"/>
    <w:pPr>
      <w:jc w:val="both"/>
    </w:pPr>
    <w:rPr>
      <w:sz w:val="20"/>
      <w:szCs w:val="20"/>
    </w:rPr>
  </w:style>
  <w:style w:type="paragraph" w:styleId="Nagwekspisutreci">
    <w:name w:val="TOC Heading"/>
    <w:basedOn w:val="Nagwek1"/>
    <w:next w:val="Normalny"/>
    <w:uiPriority w:val="39"/>
    <w:qFormat/>
    <w:rsid w:val="008372C9"/>
    <w:pPr>
      <w:keepLines/>
      <w:spacing w:before="480" w:line="276" w:lineRule="auto"/>
      <w:outlineLvl w:val="9"/>
    </w:pPr>
    <w:rPr>
      <w:rFonts w:ascii="Cambria" w:hAnsi="Cambria"/>
      <w:bCs/>
      <w:snapToGrid/>
      <w:color w:val="365F91"/>
      <w:sz w:val="28"/>
      <w:szCs w:val="28"/>
      <w:lang w:eastAsia="en-US"/>
    </w:rPr>
  </w:style>
  <w:style w:type="character" w:customStyle="1" w:styleId="fontblackstrong">
    <w:name w:val="font_black_strong"/>
    <w:basedOn w:val="Domylnaczcionkaakapitu"/>
    <w:rsid w:val="008372C9"/>
  </w:style>
  <w:style w:type="numbering" w:customStyle="1" w:styleId="Bezlisty111">
    <w:name w:val="Bez listy111"/>
    <w:next w:val="Bezlisty"/>
    <w:semiHidden/>
    <w:rsid w:val="008372C9"/>
  </w:style>
  <w:style w:type="character" w:customStyle="1" w:styleId="ListaZnak">
    <w:name w:val="Lista Znak"/>
    <w:link w:val="Lista"/>
    <w:rsid w:val="008372C9"/>
    <w:rPr>
      <w:rFonts w:ascii="Times New Roman" w:eastAsia="Times New Roman" w:hAnsi="Times New Roman" w:cs="Times New Roman"/>
      <w:kern w:val="0"/>
      <w:sz w:val="20"/>
      <w:szCs w:val="20"/>
      <w:lang w:eastAsia="pl-PL"/>
      <w14:ligatures w14:val="none"/>
    </w:rPr>
  </w:style>
  <w:style w:type="paragraph" w:customStyle="1" w:styleId="Nagwek-SST-nieparzysty">
    <w:name w:val="Nagłówek - SST - nieparzysty"/>
    <w:basedOn w:val="Standardowytekst"/>
    <w:autoRedefine/>
    <w:rsid w:val="008372C9"/>
    <w:pPr>
      <w:tabs>
        <w:tab w:val="left" w:pos="-3420"/>
      </w:tabs>
      <w:overflowPunct/>
      <w:adjustRightInd/>
      <w:jc w:val="left"/>
      <w:textAlignment w:val="auto"/>
    </w:pPr>
    <w:rPr>
      <w:b/>
      <w:iCs/>
      <w:noProof/>
    </w:rPr>
  </w:style>
  <w:style w:type="paragraph" w:customStyle="1" w:styleId="Nagwek-SST-parzysty">
    <w:name w:val="Nagłówek - SST - parzysty"/>
    <w:basedOn w:val="Nagwek-SST-nieparzysty"/>
    <w:rsid w:val="008372C9"/>
  </w:style>
  <w:style w:type="paragraph" w:customStyle="1" w:styleId="BodyText21">
    <w:name w:val="Body Text 21"/>
    <w:basedOn w:val="Normalny"/>
    <w:rsid w:val="008372C9"/>
    <w:pPr>
      <w:pBdr>
        <w:top w:val="single" w:sz="6" w:space="1" w:color="auto"/>
        <w:bottom w:val="single" w:sz="6" w:space="1" w:color="auto"/>
      </w:pBdr>
      <w:overflowPunct w:val="0"/>
      <w:adjustRightInd w:val="0"/>
      <w:spacing w:line="180" w:lineRule="atLeast"/>
      <w:jc w:val="both"/>
    </w:pPr>
    <w:rPr>
      <w:sz w:val="16"/>
      <w:szCs w:val="20"/>
    </w:rPr>
  </w:style>
  <w:style w:type="paragraph" w:customStyle="1" w:styleId="Akapit0">
    <w:name w:val="Akapit0"/>
    <w:basedOn w:val="Normalny"/>
    <w:rsid w:val="008372C9"/>
    <w:pPr>
      <w:spacing w:line="360" w:lineRule="auto"/>
      <w:ind w:firstLine="567"/>
      <w:jc w:val="both"/>
    </w:pPr>
    <w:rPr>
      <w:sz w:val="28"/>
      <w:szCs w:val="20"/>
    </w:rPr>
  </w:style>
  <w:style w:type="paragraph" w:customStyle="1" w:styleId="Akapit6">
    <w:name w:val="Akapit6"/>
    <w:basedOn w:val="Akapit0"/>
    <w:rsid w:val="008372C9"/>
  </w:style>
  <w:style w:type="paragraph" w:customStyle="1" w:styleId="Akapit12">
    <w:name w:val="Akapit12"/>
    <w:basedOn w:val="Akapit0"/>
    <w:rsid w:val="008372C9"/>
  </w:style>
  <w:style w:type="paragraph" w:customStyle="1" w:styleId="Normal0">
    <w:name w:val="Normal0"/>
    <w:basedOn w:val="Normalny"/>
    <w:rsid w:val="008372C9"/>
    <w:pPr>
      <w:spacing w:line="360" w:lineRule="auto"/>
      <w:jc w:val="both"/>
    </w:pPr>
    <w:rPr>
      <w:sz w:val="28"/>
      <w:szCs w:val="20"/>
    </w:rPr>
  </w:style>
  <w:style w:type="paragraph" w:customStyle="1" w:styleId="Normal6">
    <w:name w:val="Normal6"/>
    <w:basedOn w:val="Normal0"/>
    <w:rsid w:val="008372C9"/>
  </w:style>
  <w:style w:type="paragraph" w:customStyle="1" w:styleId="Normal12">
    <w:name w:val="Normal12"/>
    <w:basedOn w:val="Normal0"/>
    <w:rsid w:val="008372C9"/>
  </w:style>
  <w:style w:type="character" w:customStyle="1" w:styleId="Indexgrnypodkr">
    <w:name w:val="Index_górny_podkr"/>
    <w:rsid w:val="008372C9"/>
    <w:rPr>
      <w:rFonts w:ascii="Times New Roman" w:hAnsi="Times New Roman"/>
      <w:sz w:val="28"/>
      <w:u w:val="single"/>
      <w:vertAlign w:val="superscript"/>
    </w:rPr>
  </w:style>
  <w:style w:type="paragraph" w:customStyle="1" w:styleId="TxBrp13">
    <w:name w:val="TxBr_p13"/>
    <w:basedOn w:val="Normalny"/>
    <w:rsid w:val="008372C9"/>
    <w:pPr>
      <w:widowControl w:val="0"/>
      <w:tabs>
        <w:tab w:val="left" w:pos="204"/>
      </w:tabs>
      <w:spacing w:line="283" w:lineRule="atLeast"/>
      <w:jc w:val="both"/>
    </w:pPr>
    <w:rPr>
      <w:rFonts w:ascii="Arial" w:hAnsi="Arial"/>
      <w:sz w:val="20"/>
      <w:szCs w:val="20"/>
      <w:lang w:val="en-US"/>
    </w:rPr>
  </w:style>
  <w:style w:type="paragraph" w:customStyle="1" w:styleId="BodyTextIndent21">
    <w:name w:val="Body Text Indent 21"/>
    <w:basedOn w:val="Normalny"/>
    <w:rsid w:val="008372C9"/>
    <w:pPr>
      <w:ind w:left="142"/>
      <w:jc w:val="both"/>
      <w:textAlignment w:val="baseline"/>
    </w:pPr>
    <w:rPr>
      <w:sz w:val="20"/>
      <w:szCs w:val="20"/>
    </w:rPr>
  </w:style>
  <w:style w:type="paragraph" w:customStyle="1" w:styleId="Tabela-SST">
    <w:name w:val="Tabela - SST"/>
    <w:basedOn w:val="Standardowytekst"/>
    <w:rsid w:val="008372C9"/>
    <w:pPr>
      <w:tabs>
        <w:tab w:val="left" w:pos="-3420"/>
      </w:tabs>
      <w:overflowPunct/>
      <w:adjustRightInd/>
      <w:jc w:val="center"/>
      <w:textAlignment w:val="auto"/>
    </w:pPr>
    <w:rPr>
      <w:bCs/>
      <w:iCs/>
      <w:noProof/>
      <w:szCs w:val="24"/>
    </w:rPr>
  </w:style>
  <w:style w:type="paragraph" w:customStyle="1" w:styleId="Nagwek-SST2">
    <w:name w:val="Nagłówek - SST2"/>
    <w:basedOn w:val="Normalny"/>
    <w:rsid w:val="008372C9"/>
    <w:pPr>
      <w:tabs>
        <w:tab w:val="left" w:pos="355"/>
      </w:tabs>
      <w:jc w:val="right"/>
    </w:pPr>
    <w:rPr>
      <w:b/>
      <w:bCs/>
      <w:iCs/>
      <w:noProof/>
      <w:sz w:val="20"/>
    </w:rPr>
  </w:style>
  <w:style w:type="paragraph" w:customStyle="1" w:styleId="NrStr-SST">
    <w:name w:val="Nr Str - SST"/>
    <w:basedOn w:val="Standardowytekst"/>
    <w:rsid w:val="008372C9"/>
    <w:pPr>
      <w:tabs>
        <w:tab w:val="left" w:pos="-3420"/>
      </w:tabs>
      <w:overflowPunct/>
      <w:adjustRightInd/>
      <w:jc w:val="right"/>
      <w:textAlignment w:val="auto"/>
    </w:pPr>
    <w:rPr>
      <w:bCs/>
      <w:iCs/>
      <w:noProof/>
      <w:szCs w:val="24"/>
    </w:rPr>
  </w:style>
  <w:style w:type="paragraph" w:customStyle="1" w:styleId="Nagwek-prawa">
    <w:name w:val="Nagłówek-prawa"/>
    <w:basedOn w:val="Standardowytekst"/>
    <w:rsid w:val="008372C9"/>
    <w:pPr>
      <w:tabs>
        <w:tab w:val="left" w:pos="-3420"/>
      </w:tabs>
      <w:overflowPunct/>
      <w:adjustRightInd/>
      <w:jc w:val="right"/>
      <w:textAlignment w:val="auto"/>
    </w:pPr>
    <w:rPr>
      <w:bCs/>
      <w:iCs/>
      <w:noProof/>
      <w:szCs w:val="24"/>
    </w:rPr>
  </w:style>
  <w:style w:type="character" w:customStyle="1" w:styleId="tw4winTerm">
    <w:name w:val="tw4winTerm"/>
    <w:rsid w:val="008372C9"/>
    <w:rPr>
      <w:color w:val="0000FF"/>
    </w:rPr>
  </w:style>
  <w:style w:type="paragraph" w:customStyle="1" w:styleId="BodyText23">
    <w:name w:val="Body Text 23"/>
    <w:rsid w:val="008372C9"/>
    <w:pPr>
      <w:widowControl w:val="0"/>
      <w:tabs>
        <w:tab w:val="left" w:pos="360"/>
      </w:tabs>
      <w:spacing w:after="0" w:line="240" w:lineRule="auto"/>
      <w:jc w:val="both"/>
    </w:pPr>
    <w:rPr>
      <w:rFonts w:ascii="Times New Roman" w:eastAsia="Times New Roman" w:hAnsi="Times New Roman" w:cs="Times New Roman"/>
      <w:kern w:val="0"/>
      <w:sz w:val="24"/>
      <w:szCs w:val="20"/>
      <w:lang w:eastAsia="pl-PL"/>
      <w14:ligatures w14:val="none"/>
    </w:rPr>
  </w:style>
  <w:style w:type="paragraph" w:customStyle="1" w:styleId="StyleHeading3NotBoldBefore0ptAfter0pt">
    <w:name w:val="Style Heading 3 + Not Bold Before:  0 pt After:  0 pt"/>
    <w:basedOn w:val="Nagwek3"/>
    <w:autoRedefine/>
    <w:rsid w:val="008372C9"/>
    <w:pPr>
      <w:numPr>
        <w:ilvl w:val="2"/>
      </w:numPr>
      <w:tabs>
        <w:tab w:val="clear" w:pos="0"/>
        <w:tab w:val="left" w:pos="-3420"/>
      </w:tabs>
      <w:autoSpaceDE w:val="0"/>
      <w:autoSpaceDN w:val="0"/>
      <w:spacing w:line="240" w:lineRule="auto"/>
    </w:pPr>
    <w:rPr>
      <w:noProof/>
    </w:rPr>
  </w:style>
  <w:style w:type="paragraph" w:styleId="Data">
    <w:name w:val="Date"/>
    <w:basedOn w:val="Normalny"/>
    <w:next w:val="Normalny"/>
    <w:link w:val="DataZnak"/>
    <w:rsid w:val="008372C9"/>
    <w:rPr>
      <w:lang w:val="en-GB"/>
    </w:rPr>
  </w:style>
  <w:style w:type="character" w:customStyle="1" w:styleId="DataZnak">
    <w:name w:val="Data Znak"/>
    <w:basedOn w:val="Domylnaczcionkaakapitu"/>
    <w:link w:val="Data"/>
    <w:rsid w:val="008372C9"/>
    <w:rPr>
      <w:rFonts w:ascii="Times New Roman" w:eastAsia="Times New Roman" w:hAnsi="Times New Roman" w:cs="Times New Roman"/>
      <w:kern w:val="0"/>
      <w:sz w:val="24"/>
      <w:szCs w:val="24"/>
      <w:lang w:val="en-GB" w:eastAsia="pl-PL"/>
      <w14:ligatures w14:val="none"/>
    </w:rPr>
  </w:style>
  <w:style w:type="paragraph" w:customStyle="1" w:styleId="StylArialPogrubienieWyjustowany">
    <w:name w:val="Styl Arial Pogrubienie Wyjustowany"/>
    <w:basedOn w:val="Normalny"/>
    <w:rsid w:val="008372C9"/>
    <w:pPr>
      <w:widowControl w:val="0"/>
      <w:spacing w:after="60"/>
      <w:jc w:val="both"/>
    </w:pPr>
    <w:rPr>
      <w:rFonts w:ascii="Arial" w:hAnsi="Arial"/>
      <w:b/>
      <w:bCs/>
      <w:sz w:val="20"/>
      <w:szCs w:val="20"/>
    </w:rPr>
  </w:style>
  <w:style w:type="paragraph" w:customStyle="1" w:styleId="StylArialPogrubienieWyjustowanyZlewej0cmWysunicie">
    <w:name w:val="Styl Arial Pogrubienie Wyjustowany Z lewej:  0 cm Wysunięcie: ..."/>
    <w:basedOn w:val="Normalny"/>
    <w:rsid w:val="008372C9"/>
    <w:pPr>
      <w:widowControl w:val="0"/>
      <w:spacing w:after="60"/>
      <w:ind w:left="357" w:hanging="357"/>
      <w:jc w:val="both"/>
    </w:pPr>
    <w:rPr>
      <w:rFonts w:ascii="Arial" w:hAnsi="Arial"/>
      <w:b/>
      <w:bCs/>
      <w:sz w:val="20"/>
      <w:szCs w:val="20"/>
    </w:rPr>
  </w:style>
  <w:style w:type="paragraph" w:customStyle="1" w:styleId="styliwony0">
    <w:name w:val="styliwony"/>
    <w:basedOn w:val="Normalny"/>
    <w:rsid w:val="008372C9"/>
    <w:pPr>
      <w:spacing w:before="100" w:beforeAutospacing="1" w:after="100" w:afterAutospacing="1"/>
    </w:pPr>
  </w:style>
  <w:style w:type="character" w:customStyle="1" w:styleId="WW8Num2z0">
    <w:name w:val="WW8Num2z0"/>
    <w:rsid w:val="008372C9"/>
    <w:rPr>
      <w:rFonts w:ascii="Times New Roman" w:hAnsi="Times New Roman"/>
    </w:rPr>
  </w:style>
  <w:style w:type="character" w:customStyle="1" w:styleId="WW8Num2z1">
    <w:name w:val="WW8Num2z1"/>
    <w:rsid w:val="008372C9"/>
    <w:rPr>
      <w:rFonts w:ascii="Courier New" w:hAnsi="Courier New"/>
    </w:rPr>
  </w:style>
  <w:style w:type="character" w:customStyle="1" w:styleId="WW8Num2z2">
    <w:name w:val="WW8Num2z2"/>
    <w:rsid w:val="008372C9"/>
    <w:rPr>
      <w:rFonts w:ascii="Wingdings" w:hAnsi="Wingdings"/>
    </w:rPr>
  </w:style>
  <w:style w:type="character" w:customStyle="1" w:styleId="WW8Num2z3">
    <w:name w:val="WW8Num2z3"/>
    <w:rsid w:val="008372C9"/>
    <w:rPr>
      <w:rFonts w:ascii="Symbol" w:hAnsi="Symbol"/>
    </w:rPr>
  </w:style>
  <w:style w:type="character" w:customStyle="1" w:styleId="WW8Num4z0">
    <w:name w:val="WW8Num4z0"/>
    <w:rsid w:val="008372C9"/>
    <w:rPr>
      <w:rFonts w:ascii="Times New Roman" w:hAnsi="Times New Roman"/>
    </w:rPr>
  </w:style>
  <w:style w:type="character" w:customStyle="1" w:styleId="WW8Num4z1">
    <w:name w:val="WW8Num4z1"/>
    <w:rsid w:val="008372C9"/>
    <w:rPr>
      <w:rFonts w:ascii="Courier New" w:hAnsi="Courier New"/>
    </w:rPr>
  </w:style>
  <w:style w:type="character" w:customStyle="1" w:styleId="WW8Num4z2">
    <w:name w:val="WW8Num4z2"/>
    <w:rsid w:val="008372C9"/>
    <w:rPr>
      <w:rFonts w:ascii="Wingdings" w:hAnsi="Wingdings"/>
    </w:rPr>
  </w:style>
  <w:style w:type="character" w:customStyle="1" w:styleId="WW8Num4z3">
    <w:name w:val="WW8Num4z3"/>
    <w:rsid w:val="008372C9"/>
    <w:rPr>
      <w:rFonts w:ascii="Symbol" w:hAnsi="Symbol"/>
    </w:rPr>
  </w:style>
  <w:style w:type="character" w:customStyle="1" w:styleId="WW8Num5z0">
    <w:name w:val="WW8Num5z0"/>
    <w:rsid w:val="008372C9"/>
    <w:rPr>
      <w:rFonts w:ascii="Symbol" w:hAnsi="Symbol"/>
      <w:sz w:val="20"/>
    </w:rPr>
  </w:style>
  <w:style w:type="character" w:customStyle="1" w:styleId="WW8Num5z1">
    <w:name w:val="WW8Num5z1"/>
    <w:rsid w:val="008372C9"/>
    <w:rPr>
      <w:rFonts w:ascii="Courier New" w:hAnsi="Courier New"/>
    </w:rPr>
  </w:style>
  <w:style w:type="character" w:customStyle="1" w:styleId="WW8Num5z2">
    <w:name w:val="WW8Num5z2"/>
    <w:rsid w:val="008372C9"/>
    <w:rPr>
      <w:rFonts w:ascii="Wingdings" w:hAnsi="Wingdings"/>
    </w:rPr>
  </w:style>
  <w:style w:type="character" w:customStyle="1" w:styleId="WW8Num5z3">
    <w:name w:val="WW8Num5z3"/>
    <w:rsid w:val="008372C9"/>
    <w:rPr>
      <w:rFonts w:ascii="Symbol" w:hAnsi="Symbol"/>
    </w:rPr>
  </w:style>
  <w:style w:type="character" w:customStyle="1" w:styleId="WW8Num6z1">
    <w:name w:val="WW8Num6z1"/>
    <w:rsid w:val="008372C9"/>
    <w:rPr>
      <w:rFonts w:ascii="Symbol" w:hAnsi="Symbol"/>
    </w:rPr>
  </w:style>
  <w:style w:type="character" w:customStyle="1" w:styleId="WW8Num8z1">
    <w:name w:val="WW8Num8z1"/>
    <w:rsid w:val="008372C9"/>
    <w:rPr>
      <w:rFonts w:ascii="Symbol" w:hAnsi="Symbol"/>
    </w:rPr>
  </w:style>
  <w:style w:type="character" w:customStyle="1" w:styleId="WW8Num10z1">
    <w:name w:val="WW8Num10z1"/>
    <w:rsid w:val="008372C9"/>
    <w:rPr>
      <w:rFonts w:ascii="Symbol" w:hAnsi="Symbol"/>
    </w:rPr>
  </w:style>
  <w:style w:type="character" w:customStyle="1" w:styleId="WW8NumSt1z0">
    <w:name w:val="WW8NumSt1z0"/>
    <w:rsid w:val="008372C9"/>
    <w:rPr>
      <w:rFonts w:ascii="Symbol" w:hAnsi="Symbol"/>
    </w:rPr>
  </w:style>
  <w:style w:type="character" w:customStyle="1" w:styleId="Domylnaczcionkaakapitu1">
    <w:name w:val="Domyślna czcionka akapitu1"/>
    <w:rsid w:val="008372C9"/>
  </w:style>
  <w:style w:type="character" w:customStyle="1" w:styleId="Odwoaniedokomentarza1">
    <w:name w:val="Odwołanie do komentarza1"/>
    <w:basedOn w:val="Domylnaczcionkaakapitu1"/>
    <w:rsid w:val="008372C9"/>
  </w:style>
  <w:style w:type="paragraph" w:customStyle="1" w:styleId="Nagwek10">
    <w:name w:val="Nagłówek1"/>
    <w:basedOn w:val="Normalny"/>
    <w:next w:val="Tekstpodstawowy"/>
    <w:rsid w:val="008372C9"/>
    <w:pPr>
      <w:keepNext/>
      <w:suppressAutoHyphens/>
      <w:spacing w:before="240" w:after="120"/>
    </w:pPr>
    <w:rPr>
      <w:rFonts w:ascii="Arial" w:eastAsia="Lucida Sans Unicode" w:hAnsi="Arial" w:cs="Tahoma"/>
      <w:sz w:val="28"/>
      <w:szCs w:val="28"/>
      <w:lang w:eastAsia="ar-SA"/>
    </w:rPr>
  </w:style>
  <w:style w:type="paragraph" w:customStyle="1" w:styleId="Podpis1">
    <w:name w:val="Podpis1"/>
    <w:basedOn w:val="Normalny"/>
    <w:rsid w:val="008372C9"/>
    <w:pPr>
      <w:suppressLineNumbers/>
      <w:suppressAutoHyphens/>
      <w:spacing w:before="120" w:after="120"/>
    </w:pPr>
    <w:rPr>
      <w:rFonts w:cs="Tahoma"/>
      <w:i/>
      <w:iCs/>
      <w:lang w:eastAsia="ar-SA"/>
    </w:rPr>
  </w:style>
  <w:style w:type="paragraph" w:customStyle="1" w:styleId="Indeks">
    <w:name w:val="Indeks"/>
    <w:basedOn w:val="Normalny"/>
    <w:rsid w:val="008372C9"/>
    <w:pPr>
      <w:suppressLineNumbers/>
      <w:suppressAutoHyphens/>
    </w:pPr>
    <w:rPr>
      <w:rFonts w:cs="Tahoma"/>
      <w:sz w:val="20"/>
      <w:szCs w:val="20"/>
      <w:lang w:eastAsia="ar-SA"/>
    </w:rPr>
  </w:style>
  <w:style w:type="paragraph" w:customStyle="1" w:styleId="Standardowewcicie">
    <w:name w:val="Standardowe wcięcie"/>
    <w:basedOn w:val="Normalny"/>
    <w:rsid w:val="008372C9"/>
    <w:pPr>
      <w:suppressAutoHyphens/>
      <w:ind w:left="708"/>
    </w:pPr>
    <w:rPr>
      <w:rFonts w:ascii="Tms Rmn" w:hAnsi="Tms Rmn"/>
      <w:sz w:val="20"/>
      <w:szCs w:val="20"/>
      <w:lang w:eastAsia="ar-SA"/>
    </w:rPr>
  </w:style>
  <w:style w:type="paragraph" w:customStyle="1" w:styleId="Tekstkomentarza1">
    <w:name w:val="Tekst komentarza1"/>
    <w:basedOn w:val="Normalny"/>
    <w:rsid w:val="008372C9"/>
    <w:pPr>
      <w:suppressAutoHyphens/>
    </w:pPr>
    <w:rPr>
      <w:sz w:val="20"/>
      <w:szCs w:val="20"/>
      <w:lang w:eastAsia="ar-SA"/>
    </w:rPr>
  </w:style>
  <w:style w:type="paragraph" w:customStyle="1" w:styleId="Tekstblokowy1">
    <w:name w:val="Tekst blokowy1"/>
    <w:basedOn w:val="Normalny"/>
    <w:rsid w:val="008372C9"/>
    <w:pPr>
      <w:suppressAutoHyphens/>
      <w:ind w:left="426" w:right="-1"/>
    </w:pPr>
    <w:rPr>
      <w:sz w:val="20"/>
      <w:szCs w:val="20"/>
      <w:lang w:eastAsia="ar-SA"/>
    </w:rPr>
  </w:style>
  <w:style w:type="paragraph" w:customStyle="1" w:styleId="Zawartotabeli">
    <w:name w:val="Zawartość tabeli"/>
    <w:basedOn w:val="Normalny"/>
    <w:rsid w:val="008372C9"/>
    <w:pPr>
      <w:suppressLineNumbers/>
      <w:suppressAutoHyphens/>
    </w:pPr>
    <w:rPr>
      <w:sz w:val="20"/>
      <w:szCs w:val="20"/>
      <w:lang w:eastAsia="ar-SA"/>
    </w:rPr>
  </w:style>
  <w:style w:type="paragraph" w:customStyle="1" w:styleId="Nagwektabeli">
    <w:name w:val="Nagłówek tabeli"/>
    <w:basedOn w:val="Zawartotabeli"/>
    <w:rsid w:val="008372C9"/>
  </w:style>
  <w:style w:type="paragraph" w:customStyle="1" w:styleId="Zawartoramki">
    <w:name w:val="Zawartość ramki"/>
    <w:basedOn w:val="Tekstpodstawowy"/>
    <w:rsid w:val="008372C9"/>
    <w:pPr>
      <w:tabs>
        <w:tab w:val="clear" w:pos="1008"/>
        <w:tab w:val="clear" w:pos="7459"/>
      </w:tabs>
      <w:suppressAutoHyphens/>
      <w:spacing w:after="120"/>
    </w:pPr>
    <w:rPr>
      <w:rFonts w:ascii="Times New Roman" w:hAnsi="Times New Roman"/>
      <w:b w:val="0"/>
      <w:snapToGrid/>
      <w:color w:val="auto"/>
      <w:sz w:val="20"/>
      <w:lang w:eastAsia="ar-SA"/>
    </w:rPr>
  </w:style>
  <w:style w:type="paragraph" w:customStyle="1" w:styleId="Numerowanienorm">
    <w:name w:val="Numerowanie norm"/>
    <w:basedOn w:val="Normalny"/>
    <w:rsid w:val="008372C9"/>
    <w:pPr>
      <w:widowControl w:val="0"/>
      <w:tabs>
        <w:tab w:val="left" w:pos="567"/>
        <w:tab w:val="left" w:pos="1985"/>
      </w:tabs>
      <w:overflowPunct w:val="0"/>
      <w:autoSpaceDE w:val="0"/>
      <w:autoSpaceDN w:val="0"/>
      <w:adjustRightInd w:val="0"/>
      <w:ind w:left="425" w:hanging="425"/>
    </w:pPr>
    <w:rPr>
      <w:rFonts w:ascii="Arial" w:hAnsi="Arial"/>
      <w:sz w:val="20"/>
      <w:szCs w:val="20"/>
    </w:rPr>
  </w:style>
  <w:style w:type="paragraph" w:customStyle="1" w:styleId="CM6">
    <w:name w:val="CM6"/>
    <w:basedOn w:val="Normalny"/>
    <w:next w:val="Normalny"/>
    <w:rsid w:val="008372C9"/>
    <w:pPr>
      <w:widowControl w:val="0"/>
      <w:autoSpaceDE w:val="0"/>
      <w:autoSpaceDN w:val="0"/>
      <w:adjustRightInd w:val="0"/>
      <w:spacing w:line="236" w:lineRule="atLeast"/>
    </w:pPr>
    <w:rPr>
      <w:rFonts w:ascii="TT E 169518 0t 00" w:hAnsi="TT E 169518 0t 00" w:cs="TT E 169518 0t 00"/>
    </w:rPr>
  </w:style>
  <w:style w:type="paragraph" w:customStyle="1" w:styleId="Tytu3y">
    <w:name w:val="Tytu3y"/>
    <w:basedOn w:val="Normalny"/>
    <w:next w:val="Normalny"/>
    <w:rsid w:val="008372C9"/>
    <w:pPr>
      <w:widowControl w:val="0"/>
      <w:tabs>
        <w:tab w:val="left" w:pos="567"/>
      </w:tabs>
      <w:overflowPunct w:val="0"/>
      <w:autoSpaceDE w:val="0"/>
      <w:autoSpaceDN w:val="0"/>
      <w:adjustRightInd w:val="0"/>
      <w:spacing w:before="240" w:after="120"/>
      <w:textAlignment w:val="baseline"/>
    </w:pPr>
    <w:rPr>
      <w:rFonts w:ascii="Arial" w:hAnsi="Arial"/>
      <w:b/>
      <w:sz w:val="20"/>
      <w:szCs w:val="20"/>
    </w:rPr>
  </w:style>
  <w:style w:type="paragraph" w:customStyle="1" w:styleId="MICnagwek3Znak">
    <w:name w:val="MIC_nagłówek3 Znak"/>
    <w:basedOn w:val="Normalny"/>
    <w:rsid w:val="008372C9"/>
    <w:pPr>
      <w:spacing w:after="60" w:line="360" w:lineRule="auto"/>
      <w:outlineLvl w:val="0"/>
    </w:pPr>
    <w:rPr>
      <w:b/>
      <w:bCs/>
      <w:kern w:val="32"/>
      <w:szCs w:val="20"/>
    </w:rPr>
  </w:style>
  <w:style w:type="table" w:customStyle="1" w:styleId="Jasnecieniowanieakcent11">
    <w:name w:val="Jasne cieniowanie — akcent 11"/>
    <w:basedOn w:val="Standardowy"/>
    <w:uiPriority w:val="60"/>
    <w:rsid w:val="008372C9"/>
    <w:pPr>
      <w:spacing w:after="0" w:line="240" w:lineRule="auto"/>
    </w:pPr>
    <w:rPr>
      <w:color w:val="2F5496" w:themeColor="accent1" w:themeShade="BF"/>
      <w:kern w:val="0"/>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customStyle="1" w:styleId="st1">
    <w:name w:val="st1"/>
    <w:basedOn w:val="Domylnaczcionkaakapitu"/>
    <w:rsid w:val="008372C9"/>
  </w:style>
  <w:style w:type="numbering" w:customStyle="1" w:styleId="Bezlisty2">
    <w:name w:val="Bez listy2"/>
    <w:next w:val="Bezlisty"/>
    <w:uiPriority w:val="99"/>
    <w:semiHidden/>
    <w:unhideWhenUsed/>
    <w:rsid w:val="008372C9"/>
  </w:style>
  <w:style w:type="table" w:customStyle="1" w:styleId="TableNormal">
    <w:name w:val="Table Normal"/>
    <w:uiPriority w:val="2"/>
    <w:semiHidden/>
    <w:unhideWhenUsed/>
    <w:qFormat/>
    <w:rsid w:val="008372C9"/>
    <w:pPr>
      <w:widowControl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Nagwek11">
    <w:name w:val="Nagłówek 11"/>
    <w:basedOn w:val="Normalny"/>
    <w:uiPriority w:val="1"/>
    <w:qFormat/>
    <w:rsid w:val="008372C9"/>
    <w:pPr>
      <w:widowControl w:val="0"/>
      <w:spacing w:before="4"/>
      <w:ind w:left="118"/>
      <w:outlineLvl w:val="1"/>
    </w:pPr>
    <w:rPr>
      <w:lang w:val="en-US" w:eastAsia="en-US"/>
    </w:rPr>
  </w:style>
  <w:style w:type="paragraph" w:customStyle="1" w:styleId="Nagwek22">
    <w:name w:val="Nagłówek 22"/>
    <w:basedOn w:val="Normalny"/>
    <w:uiPriority w:val="1"/>
    <w:qFormat/>
    <w:rsid w:val="008372C9"/>
    <w:pPr>
      <w:widowControl w:val="0"/>
      <w:ind w:left="504" w:hanging="386"/>
      <w:outlineLvl w:val="2"/>
    </w:pPr>
    <w:rPr>
      <w:b/>
      <w:bCs/>
      <w:sz w:val="22"/>
      <w:szCs w:val="22"/>
      <w:lang w:val="en-US" w:eastAsia="en-US"/>
    </w:rPr>
  </w:style>
  <w:style w:type="paragraph" w:customStyle="1" w:styleId="TableParagraph">
    <w:name w:val="Table Paragraph"/>
    <w:basedOn w:val="Normalny"/>
    <w:uiPriority w:val="1"/>
    <w:qFormat/>
    <w:rsid w:val="008372C9"/>
    <w:pPr>
      <w:widowControl w:val="0"/>
    </w:pPr>
    <w:rPr>
      <w:rFonts w:ascii="Calibri" w:eastAsia="Calibri" w:hAnsi="Calibri"/>
      <w:sz w:val="22"/>
      <w:szCs w:val="22"/>
      <w:lang w:val="en-US" w:eastAsia="en-US"/>
    </w:rPr>
  </w:style>
  <w:style w:type="table" w:customStyle="1" w:styleId="Tabela-Siatka12">
    <w:name w:val="Tabela - Siatka12"/>
    <w:basedOn w:val="Standardowy"/>
    <w:next w:val="Tabela-Siatka"/>
    <w:uiPriority w:val="59"/>
    <w:rsid w:val="008372C9"/>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8372C9"/>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ZnakZnak2">
    <w:name w:val="Nagłówek 4 Znak Znak Znak2"/>
    <w:aliases w:val="Legenda Znak Znak Znak Znak2,Nagłówek 4 Znak Znak Znak Znak Znak Znak2,Znak Znak9 Znak Znak Znak Znak Znak Znak Znak Znak Znak2,Znak4 Znak Znak Znak Znak Znak Znak Znak Znak Znak Znak2,Znak Znak9 Znak2"/>
    <w:basedOn w:val="Domylnaczcionkaakapitu"/>
    <w:uiPriority w:val="9"/>
    <w:semiHidden/>
    <w:rsid w:val="008372C9"/>
    <w:rPr>
      <w:rFonts w:ascii="Cambria" w:eastAsia="Times New Roman" w:hAnsi="Cambria" w:cs="Times New Roman"/>
      <w:b/>
      <w:bCs/>
      <w:i/>
      <w:iCs/>
      <w:color w:val="4F81BD"/>
      <w:sz w:val="24"/>
      <w:szCs w:val="24"/>
      <w:lang w:eastAsia="pl-PL"/>
    </w:rPr>
  </w:style>
  <w:style w:type="paragraph" w:customStyle="1" w:styleId="Tekstpodstawowy25">
    <w:name w:val="Tekst podstawowy 25"/>
    <w:basedOn w:val="Normalny"/>
    <w:rsid w:val="008372C9"/>
    <w:pPr>
      <w:overflowPunct w:val="0"/>
      <w:autoSpaceDE w:val="0"/>
      <w:autoSpaceDN w:val="0"/>
      <w:adjustRightInd w:val="0"/>
      <w:ind w:left="708"/>
      <w:textAlignment w:val="baseline"/>
    </w:pPr>
    <w:rPr>
      <w:rFonts w:ascii="Arial" w:hAnsi="Arial"/>
      <w:szCs w:val="20"/>
    </w:rPr>
  </w:style>
  <w:style w:type="paragraph" w:customStyle="1" w:styleId="Wyliczenie">
    <w:name w:val="Wyliczenie"/>
    <w:basedOn w:val="Normalny"/>
    <w:rsid w:val="008372C9"/>
    <w:pPr>
      <w:autoSpaceDE w:val="0"/>
      <w:autoSpaceDN w:val="0"/>
      <w:adjustRightInd w:val="0"/>
      <w:spacing w:line="300" w:lineRule="atLeast"/>
      <w:ind w:left="397" w:hanging="397"/>
    </w:pPr>
  </w:style>
  <w:style w:type="paragraph" w:customStyle="1" w:styleId="podpkt1">
    <w:name w:val="pod_pkt1"/>
    <w:basedOn w:val="Normalny"/>
    <w:rsid w:val="008372C9"/>
    <w:pPr>
      <w:keepNext/>
      <w:autoSpaceDE w:val="0"/>
      <w:autoSpaceDN w:val="0"/>
      <w:adjustRightInd w:val="0"/>
      <w:spacing w:after="120"/>
      <w:ind w:left="851" w:hanging="851"/>
      <w:jc w:val="both"/>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14</Pages>
  <Words>6855</Words>
  <Characters>41135</Characters>
  <Application>Microsoft Office Word</Application>
  <DocSecurity>0</DocSecurity>
  <Lines>342</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dc:creator>
  <cp:keywords/>
  <dc:description/>
  <cp:lastModifiedBy>Karol Kossakowski</cp:lastModifiedBy>
  <cp:revision>4</cp:revision>
  <dcterms:created xsi:type="dcterms:W3CDTF">2025-03-03T13:32:00Z</dcterms:created>
  <dcterms:modified xsi:type="dcterms:W3CDTF">2026-04-11T15:55:00Z</dcterms:modified>
</cp:coreProperties>
</file>